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ACD" w:rsidRDefault="004E3ACD" w:rsidP="004E3ACD">
      <w:pPr>
        <w:autoSpaceDE w:val="0"/>
        <w:autoSpaceDN w:val="0"/>
        <w:adjustRightInd w:val="0"/>
        <w:spacing w:after="0" w:line="360" w:lineRule="exact"/>
        <w:jc w:val="center"/>
        <w:rPr>
          <w:rFonts w:ascii="Arial" w:hAnsi="Arial" w:cs="Arial"/>
          <w:b/>
          <w:sz w:val="24"/>
          <w:szCs w:val="24"/>
        </w:rPr>
      </w:pPr>
      <w:r>
        <w:rPr>
          <w:rFonts w:ascii="Arial" w:hAnsi="Arial" w:cs="Arial"/>
          <w:b/>
          <w:sz w:val="24"/>
          <w:szCs w:val="24"/>
        </w:rPr>
        <w:t xml:space="preserve">Nivel 2 de las Normas Profesionales de Auditoría del </w:t>
      </w:r>
    </w:p>
    <w:p w:rsidR="004E3ACD" w:rsidRDefault="004E3ACD" w:rsidP="004E3ACD">
      <w:pPr>
        <w:autoSpaceDE w:val="0"/>
        <w:autoSpaceDN w:val="0"/>
        <w:adjustRightInd w:val="0"/>
        <w:spacing w:after="0" w:line="360" w:lineRule="exact"/>
        <w:jc w:val="center"/>
        <w:rPr>
          <w:rFonts w:ascii="Arial" w:hAnsi="Arial" w:cs="Arial"/>
          <w:b/>
          <w:sz w:val="24"/>
          <w:szCs w:val="24"/>
        </w:rPr>
      </w:pPr>
      <w:r>
        <w:rPr>
          <w:rFonts w:ascii="Arial" w:hAnsi="Arial" w:cs="Arial"/>
          <w:b/>
          <w:sz w:val="24"/>
          <w:szCs w:val="24"/>
        </w:rPr>
        <w:t>Sistema Nacional de Fiscalización (NPASNF).</w:t>
      </w:r>
    </w:p>
    <w:p w:rsidR="004E3ACD" w:rsidRDefault="004E3ACD" w:rsidP="004E3ACD">
      <w:pPr>
        <w:autoSpaceDE w:val="0"/>
        <w:autoSpaceDN w:val="0"/>
        <w:adjustRightInd w:val="0"/>
        <w:spacing w:after="0" w:line="360" w:lineRule="exact"/>
        <w:jc w:val="center"/>
        <w:rPr>
          <w:rFonts w:ascii="Arial" w:hAnsi="Arial" w:cs="Arial"/>
          <w:b/>
          <w:sz w:val="24"/>
          <w:szCs w:val="24"/>
        </w:rPr>
      </w:pPr>
    </w:p>
    <w:p w:rsidR="00115EC9" w:rsidRDefault="00115EC9"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 xml:space="preserve">NORMA PROFESIONAL DE AUDITORÍA DEL </w:t>
      </w:r>
      <w:bookmarkStart w:id="0" w:name="_GoBack"/>
      <w:bookmarkEnd w:id="0"/>
    </w:p>
    <w:p w:rsidR="004E3ACD" w:rsidRPr="004E3ACD" w:rsidRDefault="00115EC9"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SISTEMA NACIONAL DE FISCALIZACIÓN NO. 10</w:t>
      </w:r>
      <w:r>
        <w:rPr>
          <w:rFonts w:ascii="Arial" w:hAnsi="Arial" w:cs="Arial"/>
          <w:b/>
          <w:sz w:val="24"/>
          <w:szCs w:val="24"/>
        </w:rPr>
        <w:t>,</w:t>
      </w:r>
    </w:p>
    <w:p w:rsidR="004E3ACD" w:rsidRPr="004E3ACD" w:rsidRDefault="004E3ACD"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PRINCIPIOS DE AUTONOMÍA DE LOS ORGANISMOS AUDITORES</w:t>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p>
    <w:p w:rsidR="004E3ACD" w:rsidRPr="004E3ACD" w:rsidRDefault="004E3ACD" w:rsidP="004E3ACD">
      <w:pPr>
        <w:pStyle w:val="Sinespaciado"/>
        <w:numPr>
          <w:ilvl w:val="0"/>
          <w:numId w:val="5"/>
        </w:numPr>
        <w:spacing w:line="360" w:lineRule="exact"/>
        <w:jc w:val="both"/>
        <w:rPr>
          <w:rFonts w:ascii="Arial" w:hAnsi="Arial" w:cs="Arial"/>
          <w:b/>
          <w:sz w:val="24"/>
          <w:szCs w:val="24"/>
        </w:rPr>
      </w:pPr>
      <w:r w:rsidRPr="004E3ACD">
        <w:rPr>
          <w:rFonts w:ascii="Arial" w:hAnsi="Arial" w:cs="Arial"/>
          <w:b/>
          <w:sz w:val="24"/>
          <w:szCs w:val="24"/>
        </w:rPr>
        <w:t>Generalidades</w:t>
      </w:r>
    </w:p>
    <w:p w:rsidR="004E3ACD" w:rsidRPr="004E3ACD" w:rsidRDefault="004E3ACD" w:rsidP="004E3ACD">
      <w:pPr>
        <w:pStyle w:val="Sinespaciado"/>
        <w:spacing w:line="360" w:lineRule="exact"/>
        <w:jc w:val="both"/>
        <w:rPr>
          <w:rFonts w:ascii="Arial" w:hAnsi="Arial" w:cs="Arial"/>
          <w:sz w:val="24"/>
          <w:szCs w:val="24"/>
        </w:rPr>
      </w:pPr>
      <w:r w:rsidRPr="004E3ACD">
        <w:rPr>
          <w:rFonts w:ascii="Arial" w:hAnsi="Arial" w:cs="Arial"/>
          <w:sz w:val="24"/>
          <w:szCs w:val="24"/>
        </w:rPr>
        <w:t>Se reconocen principios sobre los cuales se sustenta la autonomía de los organismos auditores como requisito esencial para la correcta fiscalización de la gestión pública.</w:t>
      </w:r>
    </w:p>
    <w:p w:rsidR="004E3ACD" w:rsidRPr="004E3ACD" w:rsidRDefault="004E3ACD" w:rsidP="004E3ACD">
      <w:pPr>
        <w:pStyle w:val="Sinespaciado"/>
        <w:spacing w:line="360" w:lineRule="exact"/>
        <w:jc w:val="both"/>
        <w:rPr>
          <w:rFonts w:ascii="Arial" w:hAnsi="Arial" w:cs="Arial"/>
          <w:sz w:val="24"/>
          <w:szCs w:val="24"/>
        </w:rPr>
      </w:pPr>
    </w:p>
    <w:p w:rsidR="004E3ACD" w:rsidRPr="004E3ACD" w:rsidRDefault="004E3ACD" w:rsidP="004E3ACD">
      <w:pPr>
        <w:pStyle w:val="Sinespaciado"/>
        <w:spacing w:line="360" w:lineRule="exact"/>
        <w:ind w:firstLine="284"/>
        <w:jc w:val="both"/>
        <w:rPr>
          <w:rFonts w:ascii="Arial" w:hAnsi="Arial" w:cs="Arial"/>
          <w:b/>
          <w:sz w:val="24"/>
          <w:szCs w:val="24"/>
        </w:rPr>
      </w:pPr>
      <w:r w:rsidRPr="004E3ACD">
        <w:rPr>
          <w:rFonts w:ascii="Arial" w:hAnsi="Arial" w:cs="Arial"/>
          <w:b/>
          <w:sz w:val="24"/>
          <w:szCs w:val="24"/>
        </w:rPr>
        <w:t>2 - Principios de Autonomía</w:t>
      </w:r>
    </w:p>
    <w:p w:rsidR="004E3ACD" w:rsidRPr="004E3ACD" w:rsidRDefault="004E3ACD" w:rsidP="004E3ACD">
      <w:pPr>
        <w:pStyle w:val="Sinespaciado"/>
        <w:spacing w:line="360" w:lineRule="exact"/>
        <w:jc w:val="both"/>
        <w:rPr>
          <w:rFonts w:ascii="Arial" w:hAnsi="Arial" w:cs="Arial"/>
          <w:sz w:val="24"/>
          <w:szCs w:val="24"/>
        </w:rPr>
      </w:pPr>
      <w:r w:rsidRPr="004E3ACD">
        <w:rPr>
          <w:rFonts w:ascii="Arial" w:hAnsi="Arial" w:cs="Arial"/>
          <w:sz w:val="24"/>
          <w:szCs w:val="24"/>
        </w:rPr>
        <w:t xml:space="preserve">Se requiere de un marco jurídico que establezca claramente el alcance de la autonomía de los organismos auditores y que otorgue la facultad de hacer públicos los informes de auditoría. </w:t>
      </w:r>
    </w:p>
    <w:p w:rsidR="004E3ACD" w:rsidRPr="004E3ACD" w:rsidRDefault="004E3ACD" w:rsidP="004E3ACD">
      <w:pPr>
        <w:pStyle w:val="Sinespaciado"/>
        <w:spacing w:line="360" w:lineRule="exact"/>
        <w:jc w:val="both"/>
        <w:rPr>
          <w:rFonts w:ascii="Arial" w:hAnsi="Arial" w:cs="Arial"/>
          <w:sz w:val="24"/>
          <w:szCs w:val="24"/>
        </w:rPr>
      </w:pPr>
    </w:p>
    <w:p w:rsidR="004E3ACD" w:rsidRPr="004E3ACD" w:rsidRDefault="004E3ACD" w:rsidP="004E3ACD">
      <w:pPr>
        <w:pStyle w:val="Sinespaciado"/>
        <w:spacing w:line="360" w:lineRule="exact"/>
        <w:jc w:val="both"/>
        <w:rPr>
          <w:rFonts w:ascii="Arial" w:hAnsi="Arial" w:cs="Arial"/>
          <w:sz w:val="24"/>
          <w:szCs w:val="24"/>
        </w:rPr>
      </w:pPr>
      <w:r w:rsidRPr="004E3ACD">
        <w:rPr>
          <w:rFonts w:ascii="Arial" w:hAnsi="Arial" w:cs="Arial"/>
          <w:sz w:val="24"/>
          <w:szCs w:val="24"/>
        </w:rPr>
        <w:t>La legislación aplicable debe especificar las condiciones para llevar a cabo la designación, ratificación, contratación, destitución y retiro de los titulares de los organismos auditores</w:t>
      </w:r>
    </w:p>
    <w:p w:rsidR="004E3ACD" w:rsidRPr="004E3ACD" w:rsidRDefault="004E3ACD" w:rsidP="004E3ACD">
      <w:pPr>
        <w:pStyle w:val="Sinespaciado"/>
        <w:spacing w:line="360" w:lineRule="exact"/>
        <w:jc w:val="both"/>
        <w:rPr>
          <w:rFonts w:ascii="Arial" w:hAnsi="Arial" w:cs="Arial"/>
          <w:sz w:val="24"/>
          <w:szCs w:val="24"/>
        </w:rPr>
      </w:pPr>
    </w:p>
    <w:p w:rsidR="004E3ACD" w:rsidRPr="004E3ACD" w:rsidRDefault="004E3ACD" w:rsidP="004E3ACD">
      <w:pPr>
        <w:pStyle w:val="Sinespaciado"/>
        <w:spacing w:line="360" w:lineRule="exact"/>
        <w:jc w:val="both"/>
        <w:rPr>
          <w:rFonts w:ascii="Arial" w:hAnsi="Arial" w:cs="Arial"/>
          <w:sz w:val="24"/>
          <w:szCs w:val="24"/>
        </w:rPr>
      </w:pPr>
      <w:r w:rsidRPr="004E3ACD">
        <w:rPr>
          <w:rFonts w:ascii="Arial" w:hAnsi="Arial" w:cs="Arial"/>
          <w:sz w:val="24"/>
          <w:szCs w:val="24"/>
        </w:rPr>
        <w:t>Debe dotarse a los organismos auditores de autonomía para la elaboración y ejecución de sus Programas Anuales de Auditoría</w:t>
      </w:r>
    </w:p>
    <w:p w:rsidR="004E3ACD" w:rsidRPr="004E3ACD" w:rsidRDefault="004E3ACD" w:rsidP="004E3ACD">
      <w:pPr>
        <w:pStyle w:val="Sinespaciado"/>
        <w:spacing w:line="360" w:lineRule="exact"/>
        <w:jc w:val="both"/>
        <w:rPr>
          <w:rFonts w:ascii="Arial" w:hAnsi="Arial" w:cs="Arial"/>
          <w:sz w:val="24"/>
          <w:szCs w:val="24"/>
        </w:rPr>
      </w:pPr>
    </w:p>
    <w:p w:rsidR="004E3ACD" w:rsidRPr="004E3ACD" w:rsidRDefault="004E3ACD" w:rsidP="004E3ACD">
      <w:pPr>
        <w:pStyle w:val="Sinespaciado"/>
        <w:spacing w:line="360" w:lineRule="exact"/>
        <w:jc w:val="both"/>
        <w:rPr>
          <w:rFonts w:ascii="Arial" w:hAnsi="Arial" w:cs="Arial"/>
          <w:sz w:val="24"/>
          <w:szCs w:val="24"/>
        </w:rPr>
      </w:pPr>
      <w:r w:rsidRPr="004E3ACD">
        <w:rPr>
          <w:rFonts w:ascii="Arial" w:hAnsi="Arial" w:cs="Arial"/>
          <w:sz w:val="24"/>
          <w:szCs w:val="24"/>
        </w:rPr>
        <w:t>Para el cumplimiento de sus atribuciones, las autoridades competentes deberán proveer a los organismos auditores de los recursos necesarios para su operación</w:t>
      </w:r>
    </w:p>
    <w:p w:rsidR="004E3ACD" w:rsidRPr="004E3ACD" w:rsidRDefault="004E3ACD" w:rsidP="004E3ACD">
      <w:pPr>
        <w:pStyle w:val="Sinespaciado"/>
        <w:spacing w:line="360" w:lineRule="exact"/>
        <w:jc w:val="both"/>
        <w:rPr>
          <w:rFonts w:ascii="Arial" w:hAnsi="Arial" w:cs="Arial"/>
          <w:sz w:val="24"/>
          <w:szCs w:val="24"/>
        </w:rPr>
      </w:pPr>
    </w:p>
    <w:p w:rsidR="004E3ACD" w:rsidRPr="004E3ACD" w:rsidRDefault="004E3ACD" w:rsidP="004E3ACD">
      <w:pPr>
        <w:pStyle w:val="Sinespaciado"/>
        <w:spacing w:line="360" w:lineRule="exact"/>
        <w:jc w:val="both"/>
        <w:rPr>
          <w:rFonts w:ascii="Arial" w:hAnsi="Arial" w:cs="Arial"/>
          <w:sz w:val="24"/>
          <w:szCs w:val="24"/>
        </w:rPr>
      </w:pPr>
      <w:r w:rsidRPr="004E3ACD">
        <w:rPr>
          <w:rFonts w:ascii="Arial" w:hAnsi="Arial" w:cs="Arial"/>
          <w:sz w:val="24"/>
          <w:szCs w:val="24"/>
        </w:rPr>
        <w:t xml:space="preserve">Los organismos auditores no deben participar ni intervenir, en ningún momento, en la gestión de los entes que auditan. </w:t>
      </w:r>
    </w:p>
    <w:p w:rsidR="004E3ACD" w:rsidRPr="004E3ACD" w:rsidRDefault="004E3ACD" w:rsidP="004E3ACD">
      <w:pPr>
        <w:pStyle w:val="Sinespaciado"/>
        <w:spacing w:line="360" w:lineRule="exact"/>
        <w:jc w:val="both"/>
        <w:rPr>
          <w:rFonts w:ascii="Arial" w:hAnsi="Arial" w:cs="Arial"/>
          <w:sz w:val="24"/>
          <w:szCs w:val="24"/>
        </w:rPr>
      </w:pPr>
    </w:p>
    <w:p w:rsidR="004E3ACD" w:rsidRPr="004E3ACD" w:rsidRDefault="004E3ACD" w:rsidP="004E3ACD">
      <w:pPr>
        <w:pStyle w:val="Sinespaciado"/>
        <w:spacing w:line="360" w:lineRule="exact"/>
        <w:jc w:val="both"/>
        <w:rPr>
          <w:rFonts w:ascii="Arial" w:hAnsi="Arial" w:cs="Arial"/>
          <w:sz w:val="24"/>
          <w:szCs w:val="24"/>
        </w:rPr>
      </w:pPr>
      <w:r w:rsidRPr="004E3ACD">
        <w:rPr>
          <w:rFonts w:ascii="Arial" w:hAnsi="Arial" w:cs="Arial"/>
          <w:sz w:val="24"/>
          <w:szCs w:val="24"/>
        </w:rPr>
        <w:t>Los organismos auditores deben:</w:t>
      </w:r>
    </w:p>
    <w:p w:rsidR="004E3ACD" w:rsidRPr="004E3ACD" w:rsidRDefault="004E3ACD" w:rsidP="004E3ACD">
      <w:pPr>
        <w:pStyle w:val="Sinespaciado"/>
        <w:numPr>
          <w:ilvl w:val="0"/>
          <w:numId w:val="6"/>
        </w:numPr>
        <w:spacing w:line="360" w:lineRule="exact"/>
        <w:jc w:val="both"/>
        <w:rPr>
          <w:rFonts w:ascii="Arial" w:hAnsi="Arial" w:cs="Arial"/>
          <w:sz w:val="24"/>
          <w:szCs w:val="24"/>
        </w:rPr>
      </w:pPr>
      <w:r w:rsidRPr="004E3ACD">
        <w:rPr>
          <w:rFonts w:ascii="Arial" w:hAnsi="Arial" w:cs="Arial"/>
          <w:sz w:val="24"/>
          <w:szCs w:val="24"/>
        </w:rPr>
        <w:t xml:space="preserve">colaborar con el gobierno o con los entes públicos para promover el mejor aprovechamiento y gestión de los recursos públicos, </w:t>
      </w:r>
    </w:p>
    <w:p w:rsidR="004E3ACD" w:rsidRPr="004E3ACD" w:rsidRDefault="004E3ACD" w:rsidP="004E3ACD">
      <w:pPr>
        <w:pStyle w:val="Sinespaciado"/>
        <w:numPr>
          <w:ilvl w:val="0"/>
          <w:numId w:val="6"/>
        </w:numPr>
        <w:spacing w:line="360" w:lineRule="exact"/>
        <w:jc w:val="both"/>
        <w:rPr>
          <w:rFonts w:ascii="Arial" w:hAnsi="Arial" w:cs="Arial"/>
          <w:sz w:val="24"/>
          <w:szCs w:val="24"/>
        </w:rPr>
      </w:pPr>
      <w:r w:rsidRPr="004E3ACD">
        <w:rPr>
          <w:rFonts w:ascii="Arial" w:hAnsi="Arial" w:cs="Arial"/>
          <w:sz w:val="24"/>
          <w:szCs w:val="24"/>
        </w:rPr>
        <w:lastRenderedPageBreak/>
        <w:t xml:space="preserve">contar con facultades plenas en el cumplimiento de sus atribuciones fiscalizadoras, deben utilizar normas de trabajo y de auditoría apropiadas, así como un código de ética, </w:t>
      </w:r>
    </w:p>
    <w:p w:rsidR="004E3ACD" w:rsidRPr="004E3ACD" w:rsidRDefault="004E3ACD" w:rsidP="004E3ACD">
      <w:pPr>
        <w:pStyle w:val="Sinespaciado"/>
        <w:numPr>
          <w:ilvl w:val="0"/>
          <w:numId w:val="6"/>
        </w:numPr>
        <w:spacing w:line="360" w:lineRule="exact"/>
        <w:jc w:val="both"/>
        <w:rPr>
          <w:rFonts w:ascii="Arial" w:hAnsi="Arial" w:cs="Arial"/>
          <w:sz w:val="24"/>
          <w:szCs w:val="24"/>
        </w:rPr>
      </w:pPr>
      <w:r w:rsidRPr="004E3ACD">
        <w:rPr>
          <w:rFonts w:ascii="Arial" w:hAnsi="Arial" w:cs="Arial"/>
          <w:sz w:val="24"/>
          <w:szCs w:val="24"/>
        </w:rPr>
        <w:t>presentar ante la autoridad o parte interesada correspondiente al menos un informe anual de los resultados de las auditorías practicadas,</w:t>
      </w:r>
    </w:p>
    <w:p w:rsidR="004E3ACD" w:rsidRPr="004E3ACD" w:rsidRDefault="004E3ACD" w:rsidP="004E3ACD">
      <w:pPr>
        <w:pStyle w:val="Sinespaciado"/>
        <w:numPr>
          <w:ilvl w:val="0"/>
          <w:numId w:val="6"/>
        </w:numPr>
        <w:spacing w:line="360" w:lineRule="exact"/>
        <w:jc w:val="both"/>
        <w:rPr>
          <w:rFonts w:ascii="Arial" w:hAnsi="Arial" w:cs="Arial"/>
          <w:sz w:val="24"/>
          <w:szCs w:val="24"/>
        </w:rPr>
      </w:pPr>
      <w:r w:rsidRPr="004E3ACD">
        <w:rPr>
          <w:rFonts w:ascii="Arial" w:hAnsi="Arial" w:cs="Arial"/>
          <w:sz w:val="24"/>
          <w:szCs w:val="24"/>
        </w:rPr>
        <w:t>mantener una posición imparcial, neutral y objetiva en el ejercicio de sus funciones de auditoría,</w:t>
      </w:r>
    </w:p>
    <w:p w:rsidR="004E3ACD" w:rsidRPr="004E3ACD" w:rsidRDefault="004E3ACD" w:rsidP="004E3ACD">
      <w:pPr>
        <w:pStyle w:val="Sinespaciado"/>
        <w:numPr>
          <w:ilvl w:val="0"/>
          <w:numId w:val="6"/>
        </w:numPr>
        <w:spacing w:line="360" w:lineRule="exact"/>
        <w:jc w:val="both"/>
        <w:rPr>
          <w:rFonts w:ascii="Arial" w:hAnsi="Arial" w:cs="Arial"/>
          <w:sz w:val="24"/>
          <w:szCs w:val="24"/>
        </w:rPr>
      </w:pPr>
      <w:r w:rsidRPr="004E3ACD">
        <w:rPr>
          <w:rFonts w:ascii="Arial" w:hAnsi="Arial" w:cs="Arial"/>
          <w:sz w:val="24"/>
          <w:szCs w:val="24"/>
        </w:rPr>
        <w:t>disponer de las atribuciones suficientes para tener acceso oportuno, ilimitado, directo y libre a toda la documentación e información que se requiera</w:t>
      </w:r>
    </w:p>
    <w:p w:rsidR="004E3ACD" w:rsidRPr="004E3ACD" w:rsidRDefault="004E3ACD" w:rsidP="004E3ACD">
      <w:pPr>
        <w:pStyle w:val="Sinespaciado"/>
        <w:numPr>
          <w:ilvl w:val="0"/>
          <w:numId w:val="6"/>
        </w:numPr>
        <w:spacing w:line="360" w:lineRule="exact"/>
        <w:jc w:val="both"/>
        <w:rPr>
          <w:rFonts w:ascii="Arial" w:hAnsi="Arial" w:cs="Arial"/>
          <w:sz w:val="24"/>
          <w:szCs w:val="24"/>
        </w:rPr>
      </w:pPr>
      <w:r w:rsidRPr="004E3ACD">
        <w:rPr>
          <w:rFonts w:ascii="Arial" w:hAnsi="Arial" w:cs="Arial"/>
          <w:sz w:val="24"/>
          <w:szCs w:val="24"/>
        </w:rPr>
        <w:t>tener libertad para decidir sobre el contenido de sus informes de auditoría, tienen libertad de emitir observaciones y acciones respecto de los resultados contenidos en sus informes de auditoría.</w:t>
      </w:r>
    </w:p>
    <w:p w:rsidR="004E3ACD" w:rsidRPr="004E3ACD" w:rsidRDefault="004E3ACD" w:rsidP="004E3ACD">
      <w:pPr>
        <w:pStyle w:val="Sinespaciado"/>
        <w:numPr>
          <w:ilvl w:val="0"/>
          <w:numId w:val="6"/>
        </w:numPr>
        <w:spacing w:line="360" w:lineRule="exact"/>
        <w:jc w:val="both"/>
        <w:rPr>
          <w:rFonts w:ascii="Arial" w:hAnsi="Arial" w:cs="Arial"/>
          <w:sz w:val="24"/>
          <w:szCs w:val="24"/>
        </w:rPr>
      </w:pPr>
      <w:r w:rsidRPr="004E3ACD">
        <w:rPr>
          <w:rFonts w:ascii="Arial" w:hAnsi="Arial" w:cs="Arial"/>
          <w:sz w:val="24"/>
          <w:szCs w:val="24"/>
        </w:rPr>
        <w:t>remitir sus informes a la autoridad que corresponda, deben contar con un sistema interno que permita dar seguimiento a las observaciones y recomendaciones presentadas,</w:t>
      </w:r>
    </w:p>
    <w:p w:rsidR="004E3ACD" w:rsidRPr="004E3ACD" w:rsidRDefault="004E3ACD" w:rsidP="004E3ACD">
      <w:pPr>
        <w:pStyle w:val="Sinespaciado"/>
        <w:numPr>
          <w:ilvl w:val="0"/>
          <w:numId w:val="6"/>
        </w:numPr>
        <w:spacing w:line="360" w:lineRule="exact"/>
        <w:jc w:val="both"/>
        <w:rPr>
          <w:rFonts w:ascii="Arial" w:hAnsi="Arial" w:cs="Arial"/>
          <w:sz w:val="24"/>
          <w:szCs w:val="24"/>
        </w:rPr>
      </w:pPr>
      <w:r w:rsidRPr="004E3ACD">
        <w:rPr>
          <w:rFonts w:ascii="Arial" w:hAnsi="Arial" w:cs="Arial"/>
          <w:sz w:val="24"/>
          <w:szCs w:val="24"/>
        </w:rPr>
        <w:t>contar con una normatividad que garantice la disposición de los recursos humanos, materiales y financieros necesarios.</w:t>
      </w:r>
    </w:p>
    <w:p w:rsidR="004E3ACD" w:rsidRPr="004E3ACD" w:rsidRDefault="004E3ACD" w:rsidP="004E3ACD">
      <w:pPr>
        <w:pStyle w:val="Sinespaciado"/>
        <w:spacing w:line="360" w:lineRule="exact"/>
        <w:jc w:val="both"/>
        <w:rPr>
          <w:rFonts w:ascii="Arial" w:hAnsi="Arial" w:cs="Arial"/>
          <w:sz w:val="24"/>
          <w:szCs w:val="24"/>
        </w:rPr>
      </w:pPr>
    </w:p>
    <w:p w:rsidR="004E3ACD" w:rsidRPr="004E3ACD" w:rsidRDefault="004E3ACD" w:rsidP="004E3ACD">
      <w:pPr>
        <w:pStyle w:val="Sinespaciado"/>
        <w:spacing w:line="360" w:lineRule="exact"/>
        <w:jc w:val="both"/>
        <w:rPr>
          <w:rFonts w:ascii="Arial" w:hAnsi="Arial" w:cs="Arial"/>
          <w:sz w:val="24"/>
          <w:szCs w:val="24"/>
        </w:rPr>
      </w:pPr>
      <w:r w:rsidRPr="004E3ACD">
        <w:rPr>
          <w:rFonts w:ascii="Arial" w:hAnsi="Arial" w:cs="Arial"/>
          <w:sz w:val="24"/>
          <w:szCs w:val="24"/>
        </w:rPr>
        <w:t xml:space="preserve">Los organismos auditores tienen la libertad de decidir sobre la oportunidad de la presentación de sus informes de auditoría, pueden aceptar solicitudes para realizar auditorías específicas, tienen libertad para publicar y divulgar sus informes. </w:t>
      </w:r>
    </w:p>
    <w:p w:rsidR="004E3ACD" w:rsidRPr="004E3ACD" w:rsidRDefault="004E3ACD" w:rsidP="004E3ACD">
      <w:pPr>
        <w:pStyle w:val="Sinespaciado"/>
        <w:spacing w:line="360" w:lineRule="exact"/>
        <w:jc w:val="both"/>
        <w:rPr>
          <w:rFonts w:ascii="Arial" w:hAnsi="Arial" w:cs="Arial"/>
          <w:sz w:val="24"/>
          <w:szCs w:val="24"/>
        </w:rPr>
      </w:pPr>
    </w:p>
    <w:p w:rsidR="004E3ACD" w:rsidRPr="004E3ACD" w:rsidRDefault="004E3ACD" w:rsidP="004E3ACD">
      <w:pPr>
        <w:pStyle w:val="Sinespaciado"/>
        <w:spacing w:line="360" w:lineRule="exact"/>
        <w:jc w:val="both"/>
        <w:rPr>
          <w:rFonts w:ascii="Arial" w:hAnsi="Arial" w:cs="Arial"/>
          <w:sz w:val="24"/>
          <w:szCs w:val="24"/>
        </w:rPr>
      </w:pPr>
      <w:r w:rsidRPr="004E3ACD">
        <w:rPr>
          <w:rFonts w:ascii="Arial" w:hAnsi="Arial" w:cs="Arial"/>
          <w:sz w:val="24"/>
          <w:szCs w:val="24"/>
        </w:rPr>
        <w:t>La normatividad aplicable debe especificar los requisitos mínimos de los informes de auditoría de los organismos fiscalizadores.</w:t>
      </w:r>
    </w:p>
    <w:p w:rsidR="004E3ACD" w:rsidRPr="004E3ACD" w:rsidRDefault="004E3ACD" w:rsidP="004E3ACD">
      <w:pPr>
        <w:pStyle w:val="Sinespaciado"/>
        <w:spacing w:line="360" w:lineRule="exact"/>
        <w:jc w:val="both"/>
        <w:rPr>
          <w:rFonts w:ascii="Arial" w:hAnsi="Arial" w:cs="Arial"/>
          <w:sz w:val="24"/>
          <w:szCs w:val="24"/>
        </w:rPr>
      </w:pPr>
    </w:p>
    <w:p w:rsidR="004E3ACD" w:rsidRPr="004E3ACD" w:rsidRDefault="004E3ACD" w:rsidP="004E3ACD">
      <w:pPr>
        <w:spacing w:after="0" w:line="360" w:lineRule="exact"/>
        <w:ind w:left="709" w:hanging="283"/>
        <w:jc w:val="both"/>
        <w:rPr>
          <w:rFonts w:ascii="Arial" w:hAnsi="Arial" w:cs="Arial"/>
          <w:sz w:val="24"/>
          <w:szCs w:val="24"/>
        </w:rPr>
      </w:pPr>
      <w:r w:rsidRPr="004E3ACD">
        <w:rPr>
          <w:rFonts w:ascii="Arial" w:hAnsi="Arial" w:cs="Arial"/>
          <w:sz w:val="24"/>
          <w:szCs w:val="24"/>
        </w:rPr>
        <w:t>2.1 Existencia de un marco normativo que respalde su autonomía</w:t>
      </w:r>
    </w:p>
    <w:p w:rsidR="004E3ACD" w:rsidRPr="004E3ACD" w:rsidRDefault="004E3ACD" w:rsidP="004E3ACD">
      <w:pPr>
        <w:spacing w:after="0" w:line="360" w:lineRule="exact"/>
        <w:ind w:left="709" w:hanging="283"/>
        <w:jc w:val="both"/>
        <w:rPr>
          <w:rFonts w:ascii="Arial" w:hAnsi="Arial" w:cs="Arial"/>
          <w:sz w:val="24"/>
          <w:szCs w:val="24"/>
        </w:rPr>
      </w:pPr>
      <w:r w:rsidRPr="004E3ACD">
        <w:rPr>
          <w:rFonts w:ascii="Arial" w:hAnsi="Arial" w:cs="Arial"/>
          <w:sz w:val="24"/>
          <w:szCs w:val="24"/>
        </w:rPr>
        <w:t>2.2 Independencia del titular de los Organismos Fiscalizadores</w:t>
      </w:r>
    </w:p>
    <w:p w:rsidR="004E3ACD" w:rsidRPr="004E3ACD" w:rsidRDefault="004E3ACD" w:rsidP="004E3ACD">
      <w:pPr>
        <w:spacing w:after="0" w:line="360" w:lineRule="exact"/>
        <w:ind w:left="709" w:hanging="283"/>
        <w:jc w:val="both"/>
        <w:rPr>
          <w:rFonts w:ascii="Arial" w:hAnsi="Arial" w:cs="Arial"/>
          <w:sz w:val="24"/>
          <w:szCs w:val="24"/>
        </w:rPr>
      </w:pPr>
      <w:r w:rsidRPr="004E3ACD">
        <w:rPr>
          <w:rFonts w:ascii="Arial" w:hAnsi="Arial" w:cs="Arial"/>
          <w:sz w:val="24"/>
          <w:szCs w:val="24"/>
        </w:rPr>
        <w:t>2.3 Mandato y facultades suficientemente amplias en el cumplimiento de las atribuciones de los organismos auditores</w:t>
      </w:r>
    </w:p>
    <w:p w:rsidR="004E3ACD" w:rsidRPr="004E3ACD" w:rsidRDefault="004E3ACD" w:rsidP="004E3ACD">
      <w:pPr>
        <w:spacing w:after="0" w:line="360" w:lineRule="exact"/>
        <w:ind w:left="709" w:hanging="283"/>
        <w:jc w:val="both"/>
        <w:rPr>
          <w:rFonts w:ascii="Arial" w:hAnsi="Arial" w:cs="Arial"/>
          <w:sz w:val="24"/>
          <w:szCs w:val="24"/>
        </w:rPr>
      </w:pPr>
      <w:r w:rsidRPr="004E3ACD">
        <w:rPr>
          <w:rFonts w:ascii="Arial" w:hAnsi="Arial" w:cs="Arial"/>
          <w:sz w:val="24"/>
          <w:szCs w:val="24"/>
        </w:rPr>
        <w:t>2.4 Acceso irrestricto a la información</w:t>
      </w:r>
    </w:p>
    <w:p w:rsidR="004E3ACD" w:rsidRPr="004E3ACD" w:rsidRDefault="004E3ACD" w:rsidP="004E3ACD">
      <w:pPr>
        <w:spacing w:after="0" w:line="360" w:lineRule="exact"/>
        <w:ind w:left="709" w:hanging="283"/>
        <w:jc w:val="both"/>
        <w:rPr>
          <w:rFonts w:ascii="Arial" w:hAnsi="Arial" w:cs="Arial"/>
          <w:sz w:val="24"/>
          <w:szCs w:val="24"/>
        </w:rPr>
      </w:pPr>
      <w:r w:rsidRPr="004E3ACD">
        <w:rPr>
          <w:rFonts w:ascii="Arial" w:hAnsi="Arial" w:cs="Arial"/>
          <w:sz w:val="24"/>
          <w:szCs w:val="24"/>
        </w:rPr>
        <w:t>2.5 El derecho y la obligación de informar sobre su trabajo</w:t>
      </w:r>
    </w:p>
    <w:p w:rsidR="004E3ACD" w:rsidRPr="004E3ACD" w:rsidRDefault="004E3ACD" w:rsidP="004E3ACD">
      <w:pPr>
        <w:spacing w:after="0" w:line="360" w:lineRule="exact"/>
        <w:ind w:left="709" w:hanging="283"/>
        <w:jc w:val="both"/>
        <w:rPr>
          <w:rFonts w:ascii="Arial" w:hAnsi="Arial" w:cs="Arial"/>
          <w:sz w:val="24"/>
          <w:szCs w:val="24"/>
        </w:rPr>
      </w:pPr>
      <w:r w:rsidRPr="004E3ACD">
        <w:rPr>
          <w:rFonts w:ascii="Arial" w:hAnsi="Arial" w:cs="Arial"/>
          <w:sz w:val="24"/>
          <w:szCs w:val="24"/>
        </w:rPr>
        <w:t>2.6 Libertad de decidir el contenido y oportunidad de sus informes de auditoría y cumplir con su publicación y difusión en los términos que establezca la legislación aplicable</w:t>
      </w:r>
    </w:p>
    <w:p w:rsidR="004E3ACD" w:rsidRPr="004E3ACD" w:rsidRDefault="004E3ACD" w:rsidP="004E3ACD">
      <w:pPr>
        <w:spacing w:after="0" w:line="360" w:lineRule="exact"/>
        <w:ind w:left="709" w:hanging="283"/>
        <w:jc w:val="both"/>
        <w:rPr>
          <w:rFonts w:ascii="Arial" w:hAnsi="Arial" w:cs="Arial"/>
          <w:sz w:val="24"/>
          <w:szCs w:val="24"/>
        </w:rPr>
      </w:pPr>
      <w:r w:rsidRPr="004E3ACD">
        <w:rPr>
          <w:rFonts w:ascii="Arial" w:hAnsi="Arial" w:cs="Arial"/>
          <w:sz w:val="24"/>
          <w:szCs w:val="24"/>
        </w:rPr>
        <w:lastRenderedPageBreak/>
        <w:t>2.7 Existencia de mecanismos eficaces de seguimiento de las acciones emitidas por los organismos auditores</w:t>
      </w:r>
    </w:p>
    <w:p w:rsidR="004E3ACD" w:rsidRPr="004E3ACD" w:rsidRDefault="004E3ACD" w:rsidP="004E3ACD">
      <w:pPr>
        <w:spacing w:after="0" w:line="360" w:lineRule="exact"/>
        <w:ind w:left="709" w:hanging="283"/>
        <w:jc w:val="both"/>
        <w:rPr>
          <w:rFonts w:ascii="Arial" w:hAnsi="Arial" w:cs="Arial"/>
          <w:sz w:val="24"/>
          <w:szCs w:val="24"/>
        </w:rPr>
      </w:pPr>
      <w:r w:rsidRPr="004E3ACD">
        <w:rPr>
          <w:rFonts w:ascii="Arial" w:hAnsi="Arial" w:cs="Arial"/>
          <w:sz w:val="24"/>
          <w:szCs w:val="24"/>
        </w:rPr>
        <w:t>2.8 Autonomía de gestión, incluyendo disponibilidad de los recursos humanos, materiales y financieros apropiados</w:t>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p>
    <w:p w:rsidR="004E3ACD" w:rsidRDefault="004E3ACD" w:rsidP="004E3ACD">
      <w:pPr>
        <w:autoSpaceDE w:val="0"/>
        <w:autoSpaceDN w:val="0"/>
        <w:adjustRightInd w:val="0"/>
        <w:spacing w:after="0" w:line="360" w:lineRule="exact"/>
        <w:jc w:val="both"/>
        <w:rPr>
          <w:rFonts w:ascii="Arial" w:hAnsi="Arial" w:cs="Arial"/>
          <w:b/>
          <w:sz w:val="24"/>
          <w:szCs w:val="24"/>
        </w:rPr>
      </w:pPr>
    </w:p>
    <w:p w:rsidR="004E3ACD" w:rsidRPr="004E3ACD" w:rsidRDefault="004E3ACD"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Norma Profesional de Auditoría del Sistema Nacional de Fiscalización No. 12</w:t>
      </w:r>
    </w:p>
    <w:p w:rsidR="004E3ACD" w:rsidRPr="004E3ACD" w:rsidRDefault="004E3ACD"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EL VALOR Y BENEFICIOS DE LA AUDITORÍA DEL SECTOR PÚBLICO</w:t>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p>
    <w:p w:rsidR="004E3ACD" w:rsidRPr="004E3ACD" w:rsidRDefault="004E3ACD"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noProof/>
          <w:sz w:val="24"/>
          <w:szCs w:val="24"/>
          <w:lang w:eastAsia="es-MX"/>
        </w:rPr>
        <w:drawing>
          <wp:anchor distT="0" distB="0" distL="114300" distR="114300" simplePos="0" relativeHeight="251658240" behindDoc="1" locked="0" layoutInCell="1" allowOverlap="1" wp14:anchorId="3892E125" wp14:editId="75D41B29">
            <wp:simplePos x="0" y="0"/>
            <wp:positionH relativeFrom="column">
              <wp:posOffset>471805</wp:posOffset>
            </wp:positionH>
            <wp:positionV relativeFrom="paragraph">
              <wp:posOffset>71755</wp:posOffset>
            </wp:positionV>
            <wp:extent cx="4962525" cy="3810000"/>
            <wp:effectExtent l="0" t="0" r="9525" b="0"/>
            <wp:wrapTight wrapText="bothSides">
              <wp:wrapPolygon edited="0">
                <wp:start x="0" y="0"/>
                <wp:lineTo x="0" y="21492"/>
                <wp:lineTo x="21559" y="21492"/>
                <wp:lineTo x="21559" y="0"/>
                <wp:lineTo x="0"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62525" cy="381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Los organismos auditores refuerzan la rendición de cuentas, la transparencia y la integridad, auditando de manera independiente, las operaciones del sector público e informando sus resultados.</w:t>
      </w:r>
    </w:p>
    <w:p w:rsidR="004E3ACD" w:rsidRPr="004E3ACD" w:rsidRDefault="004E3ACD" w:rsidP="004E3ACD">
      <w:pPr>
        <w:spacing w:after="0" w:line="360" w:lineRule="exact"/>
        <w:jc w:val="both"/>
        <w:rPr>
          <w:rFonts w:ascii="Arial" w:hAnsi="Arial" w:cs="Arial"/>
          <w:b/>
          <w:sz w:val="24"/>
          <w:szCs w:val="24"/>
        </w:rPr>
      </w:pPr>
    </w:p>
    <w:p w:rsidR="004E3ACD" w:rsidRDefault="004E3ACD" w:rsidP="004E3ACD">
      <w:pPr>
        <w:spacing w:after="0" w:line="360" w:lineRule="exact"/>
        <w:jc w:val="both"/>
        <w:rPr>
          <w:rFonts w:ascii="Arial" w:hAnsi="Arial" w:cs="Arial"/>
          <w:sz w:val="24"/>
          <w:szCs w:val="24"/>
        </w:rPr>
      </w:pPr>
      <w:r w:rsidRPr="004E3ACD">
        <w:rPr>
          <w:rFonts w:ascii="Arial" w:hAnsi="Arial" w:cs="Arial"/>
          <w:b/>
          <w:sz w:val="24"/>
          <w:szCs w:val="24"/>
        </w:rPr>
        <w:t>PRINCIPIO 1.- Proteger la Autonomía de los Organismos Auditores</w:t>
      </w:r>
      <w:r w:rsidRPr="004E3ACD">
        <w:rPr>
          <w:rFonts w:ascii="Arial" w:hAnsi="Arial" w:cs="Arial"/>
          <w:sz w:val="24"/>
          <w:szCs w:val="24"/>
        </w:rPr>
        <w:t xml:space="preserve">.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Los organismos auditores deben:</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1. Tener un marco constitucional.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2. contar con independencia de sus titulares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lastRenderedPageBreak/>
        <w:t>3. cumplir con sus atribuciones y responsabilidades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4. Tener acceso a la documentación e información.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5. informar acerca de su trabajo.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6. Tener la libertad para decidir el contenido y la oportunidad de sus informes de auditoría.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7. Dar seguimiento a las acciones emitidas tras su labor auditora.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8. mantener su autonomía de gestión</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9. Informar acerca de cualquier asunto que pueda afectar su trabajo.</w:t>
      </w:r>
    </w:p>
    <w:p w:rsidR="004E3ACD" w:rsidRP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b/>
          <w:sz w:val="24"/>
          <w:szCs w:val="24"/>
        </w:rPr>
      </w:pPr>
      <w:r w:rsidRPr="004E3ACD">
        <w:rPr>
          <w:rFonts w:ascii="Arial" w:hAnsi="Arial" w:cs="Arial"/>
          <w:b/>
          <w:sz w:val="24"/>
          <w:szCs w:val="24"/>
        </w:rPr>
        <w:t>PRINCIPIO 2.- Realizar auditorías para garantizar que el gobierno y las entidades públicas rindan cuentas de su administración y uso de los recurso públicos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Los organismos auditores: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1. Pueden llevar a cabo auditorias (financiera, desempeño y cumplimiento).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2. Podrán tener a su cargo otro tipo de responsabilidades y labores (control interno, prevención de riesgos etc.)</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3. Deben responder a los riesgos de irregularidad financiera, fraude y corrupción.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4. Deben publicar y divulgar sus informes de auditoría.</w:t>
      </w:r>
    </w:p>
    <w:p w:rsidR="004E3ACD" w:rsidRP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b/>
          <w:sz w:val="24"/>
          <w:szCs w:val="24"/>
        </w:rPr>
      </w:pPr>
      <w:r w:rsidRPr="004E3ACD">
        <w:rPr>
          <w:rFonts w:ascii="Arial" w:hAnsi="Arial" w:cs="Arial"/>
          <w:b/>
          <w:sz w:val="24"/>
          <w:szCs w:val="24"/>
        </w:rPr>
        <w:t>PRINCIPIO 3.- Permitir que los responsables del buen desempeño del sector público cumplan con sus obligaciones, respondiendo a los resultados de las auditorías y a las recomendaciones, y llevando a cabo las acciones preventivas y correctivas correspondientes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Los organismos auditores: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1. Deben garantizar una buena comunicación con los entes auditados y partes interesadas.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2. Deben proporcionar información relevante, objetiva y puntual.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3. Deben analizar sus informes individuales de auditoría así como discutirlos con las partes interesadas.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4. Pueden brindar sus conocimientos técnicos en forma de opiniones a los entes públicos.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5. Deben coadyuvar con las entidades auditadas a entender mejor los informes y conclusiones de auditoría, y a su vez se puedan tomar las acciones correspondientes.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lastRenderedPageBreak/>
        <w:t>6. Deben informar acerca de las medidas subsecuentes a tomar en lo que se refiere a sus recomendaciones.</w:t>
      </w:r>
    </w:p>
    <w:p w:rsidR="004E3ACD" w:rsidRP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b/>
          <w:sz w:val="24"/>
          <w:szCs w:val="24"/>
        </w:rPr>
      </w:pPr>
      <w:r w:rsidRPr="004E3ACD">
        <w:rPr>
          <w:rFonts w:ascii="Arial" w:hAnsi="Arial" w:cs="Arial"/>
          <w:b/>
          <w:sz w:val="24"/>
          <w:szCs w:val="24"/>
        </w:rPr>
        <w:t>PRINCIPIO 4.- Informar sobre los resultados de las auditorías, para así permitir que el público pueda pedir cuentas al gobierno y a los entes auditados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Los organismos auditores deben:</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1. Ofrecer información objetiva, de manera sencilla y clara.</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2. Hacer públicos sus informes de manera oportuna.</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3. Facilitar el acceso a sus informes.</w:t>
      </w:r>
    </w:p>
    <w:p w:rsidR="004E3ACD" w:rsidRP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Los organismos auditores deben constituirse como una voz creíble de un cambio benéfico y como el trabajo de auditoría gubernamental puede facilitar la mejora de la gestión.</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 </w:t>
      </w:r>
    </w:p>
    <w:p w:rsidR="004E3ACD" w:rsidRPr="004E3ACD" w:rsidRDefault="004E3ACD" w:rsidP="004E3ACD">
      <w:pPr>
        <w:spacing w:after="0" w:line="360" w:lineRule="exact"/>
        <w:jc w:val="both"/>
        <w:rPr>
          <w:rFonts w:ascii="Arial" w:hAnsi="Arial" w:cs="Arial"/>
          <w:b/>
          <w:sz w:val="24"/>
          <w:szCs w:val="24"/>
        </w:rPr>
      </w:pPr>
      <w:r w:rsidRPr="004E3ACD">
        <w:rPr>
          <w:rFonts w:ascii="Arial" w:hAnsi="Arial" w:cs="Arial"/>
          <w:b/>
          <w:sz w:val="24"/>
          <w:szCs w:val="24"/>
        </w:rPr>
        <w:t>PRINCIPIO 5.- Ser receptivo a los entornos cambiantes y riesgos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Los organismos auditores deben:</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1. Ser conscientes de las expectativas de las partes interesadas y responder a ellas, de manera oportuna y sin comprometer su autonomía.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2. Al desarrollar su programa de trabajo, responder a los asuntos clave que afectan a la sociedad.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3. Evaluar los riesgos y responder a éstos de manera oportuna.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4. Asegurar que las expectativas de los interesados y los riesgos se gestionen con planes estratégicos.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5. Mantenerse al corriente de asuntos de relevancia y participar de ellos.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6. Establecer mecanismos para recopilar información, tomar decisiones y medir el desempeño.</w:t>
      </w:r>
    </w:p>
    <w:p w:rsidR="004E3ACD" w:rsidRP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b/>
          <w:sz w:val="24"/>
          <w:szCs w:val="24"/>
        </w:rPr>
      </w:pPr>
      <w:r w:rsidRPr="004E3ACD">
        <w:rPr>
          <w:rFonts w:ascii="Arial" w:hAnsi="Arial" w:cs="Arial"/>
          <w:b/>
          <w:sz w:val="24"/>
          <w:szCs w:val="24"/>
        </w:rPr>
        <w:t>PRINCIPIO 6.- Comunicarse con los actores o partes interesadas de manera eficaz</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Los organismos auditores deben:</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1. Informar de tal manera que incrementen el conocimiento y compresión, por parte de los actores interesados, acerca de su papel y de las responsabilidades que asumen como instancias fiscalizadoras del sector público.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2. Contribuir a que los actores interesados sean conscientes de la necesidad de prevención, integridad, transparencia y rendición de cuentas en el sector público.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lastRenderedPageBreak/>
        <w:t xml:space="preserve">3. Comunicarse con los actores y partes interesadas para garantizar la comprensión del trabajo y los resultados de fiscalización a su cargo.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4. Comunicarse con la sociedad o autoridad que corresponda de conformidad con la normatividad aplicable.</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5. Interactuar con las partes interesadas, reconociendo sus diferentes funciones y teniendo en cuenta sus opiniones, sin comprometer la autonomía de su labor auditora.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6. Evaluar de manera periódica, si los actores interesados consideran si la comunicación fue eficaz</w:t>
      </w:r>
    </w:p>
    <w:p w:rsidR="004E3ACD" w:rsidRP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b/>
          <w:sz w:val="24"/>
          <w:szCs w:val="24"/>
        </w:rPr>
      </w:pPr>
      <w:r w:rsidRPr="004E3ACD">
        <w:rPr>
          <w:rFonts w:ascii="Arial" w:hAnsi="Arial" w:cs="Arial"/>
          <w:b/>
          <w:sz w:val="24"/>
          <w:szCs w:val="24"/>
        </w:rPr>
        <w:t>PRINCIPIO 7.- Ser una fuente confiable de conocimiento y orientación independiente y objetiva que apoya los cambios benéficos en la mejora de la gestión</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Los organismos auditores deben:</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1. Basar su trabajo en el criterio profesional independiente, así como en el análisis confiable y sólido.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2. Contribuir al debate sobre la mejora del sector público, sin que su autonomía se vea comprometida.</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3. Utilizar su conocimiento y entendimiento para respaldar, las reformas del sector público.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4. Evaluar de manera periódica si los actores interesados creen que están siendo eficaces y contribuyen a la mejora de la gestión.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5. Colaborar a nivel nacional, en el marco del Sistema Nacional de Fiscalización y con otras instancias profesionales pertinentes, a fin de promover y consolidar las labores de auditoría gubernamental</w:t>
      </w:r>
      <w:r>
        <w:rPr>
          <w:rFonts w:ascii="Arial" w:hAnsi="Arial" w:cs="Arial"/>
          <w:sz w:val="24"/>
          <w:szCs w:val="24"/>
        </w:rPr>
        <w:t>.</w:t>
      </w:r>
    </w:p>
    <w:p w:rsidR="004E3ACD" w:rsidRP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Los organismos auditados deben ser dignos de confianza y credibilidad.</w:t>
      </w:r>
    </w:p>
    <w:p w:rsidR="004E3ACD" w:rsidRP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b/>
          <w:sz w:val="24"/>
          <w:szCs w:val="24"/>
        </w:rPr>
      </w:pPr>
      <w:r w:rsidRPr="004E3ACD">
        <w:rPr>
          <w:rFonts w:ascii="Arial" w:hAnsi="Arial" w:cs="Arial"/>
          <w:b/>
          <w:sz w:val="24"/>
          <w:szCs w:val="24"/>
        </w:rPr>
        <w:t>PRINCIPIO 8.- Garantizar la apropiada transparencia y rendición de cuentas de los organismos auditores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Los organismos auditores deben:</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1. Realizar sus funciones de tal manera que contribuyan a mantener la rendición de cuentas y la transparencia.</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2. Dar a conocer públicamente su normatividad aplicable, sus atribuciones, misión y estrategia.</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lastRenderedPageBreak/>
        <w:t xml:space="preserve">3. Utilizar la normatividad aplicable y hacerla de su conocimiento.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4. Gestionar sus operaciones e informar públicamente.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5. Sujetarse en su caso a una revisión externa y poner sus resultados a disposición.</w:t>
      </w:r>
    </w:p>
    <w:p w:rsidR="004E3ACD" w:rsidRPr="004E3ACD" w:rsidRDefault="004E3ACD" w:rsidP="004E3ACD">
      <w:pPr>
        <w:spacing w:after="0" w:line="360" w:lineRule="exact"/>
        <w:jc w:val="both"/>
        <w:rPr>
          <w:rFonts w:ascii="Arial" w:hAnsi="Arial" w:cs="Arial"/>
          <w:sz w:val="24"/>
          <w:szCs w:val="24"/>
        </w:rPr>
      </w:pPr>
    </w:p>
    <w:p w:rsidR="004E3ACD" w:rsidRDefault="004E3ACD" w:rsidP="004E3ACD">
      <w:pPr>
        <w:spacing w:after="0" w:line="360" w:lineRule="exact"/>
        <w:jc w:val="both"/>
        <w:rPr>
          <w:rFonts w:ascii="Arial" w:hAnsi="Arial" w:cs="Arial"/>
          <w:b/>
          <w:sz w:val="24"/>
          <w:szCs w:val="24"/>
        </w:rPr>
      </w:pPr>
    </w:p>
    <w:p w:rsidR="004E3ACD" w:rsidRPr="004E3ACD" w:rsidRDefault="004E3ACD" w:rsidP="004E3ACD">
      <w:pPr>
        <w:spacing w:after="0" w:line="360" w:lineRule="exact"/>
        <w:jc w:val="both"/>
        <w:rPr>
          <w:rFonts w:ascii="Arial" w:hAnsi="Arial" w:cs="Arial"/>
          <w:b/>
          <w:sz w:val="24"/>
          <w:szCs w:val="24"/>
        </w:rPr>
      </w:pPr>
      <w:r w:rsidRPr="004E3ACD">
        <w:rPr>
          <w:rFonts w:ascii="Arial" w:hAnsi="Arial" w:cs="Arial"/>
          <w:b/>
          <w:sz w:val="24"/>
          <w:szCs w:val="24"/>
        </w:rPr>
        <w:t>PRINCIPIO 9.- Garantizar el desempeño eficiente de los organismos auditores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b/>
          <w:sz w:val="24"/>
          <w:szCs w:val="24"/>
        </w:rPr>
        <w:t>Los organismos auditores:</w:t>
      </w:r>
      <w:r w:rsidRPr="004E3ACD">
        <w:rPr>
          <w:rFonts w:ascii="Arial" w:hAnsi="Arial" w:cs="Arial"/>
          <w:sz w:val="24"/>
          <w:szCs w:val="24"/>
        </w:rPr>
        <w:t xml:space="preserve">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1. Deben aceptar y cumplir los principios institucionales.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2. Pueden sujetarse, en su caso, a una revisión independiente.</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3. Deben tener una gestión organizacional y una estructura de apoyo apropiada.</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4. Deben evaluar el riesgo organizacional de manera periódica y complementarlo con iniciativas de gestión de riesgos debidamente implementadas y supervisadas regularmente.</w:t>
      </w:r>
    </w:p>
    <w:p w:rsidR="004E3ACD" w:rsidRP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b/>
          <w:sz w:val="24"/>
          <w:szCs w:val="24"/>
        </w:rPr>
      </w:pPr>
      <w:r w:rsidRPr="004E3ACD">
        <w:rPr>
          <w:rFonts w:ascii="Arial" w:hAnsi="Arial" w:cs="Arial"/>
          <w:b/>
          <w:sz w:val="24"/>
          <w:szCs w:val="24"/>
        </w:rPr>
        <w:t>PRINCIPIO 10.- Cumplir con el Código de Ética</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Los organismos auditores deben:</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1. Emplear un código de ética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2. Emplear altos estándares de integridad y ética.</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3. Instaurar políticas y procesos adecuados del código de conducta.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4. Publicar y aplicar sus valores fundamentales y su compromiso con la ética profesional en todos los aspectos de su actividad profesional.</w:t>
      </w:r>
    </w:p>
    <w:p w:rsidR="004E3ACD" w:rsidRP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b/>
          <w:sz w:val="24"/>
          <w:szCs w:val="24"/>
        </w:rPr>
      </w:pPr>
      <w:r w:rsidRPr="004E3ACD">
        <w:rPr>
          <w:rFonts w:ascii="Arial" w:hAnsi="Arial" w:cs="Arial"/>
          <w:b/>
          <w:sz w:val="24"/>
          <w:szCs w:val="24"/>
        </w:rPr>
        <w:t>PRINCIPIO 11.- Esforzarse por conseguir la excelencia y calidad del servicio</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Los organismos auditores deben: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1. Establecer políticas y procedimientos que reconozcan la calidad en todas sus actividades.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2. Requerir en las políticas y procedimientos que todo el personal cumplan con los requisitos éticos correspondientes.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3. Prever compromisos profesionales o trabajos para los que estén debidamente capacitados.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4. Contar con los recursos suficientes y adecuados para llevar a cabo su trabajo.</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5. Promover la coherencia en la calidad de su trabajo, así como establecer responsabilidades de supervisión y evaluación.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6. Establecer un proceso de supervisión que asegure y garantice el sistema de control de calidad.</w:t>
      </w:r>
    </w:p>
    <w:p w:rsidR="004E3ACD" w:rsidRPr="004E3ACD" w:rsidRDefault="004E3ACD" w:rsidP="004E3ACD">
      <w:pPr>
        <w:spacing w:after="0" w:line="360" w:lineRule="exact"/>
        <w:jc w:val="both"/>
        <w:rPr>
          <w:rFonts w:ascii="Arial" w:hAnsi="Arial" w:cs="Arial"/>
          <w:sz w:val="24"/>
          <w:szCs w:val="24"/>
        </w:rPr>
      </w:pPr>
    </w:p>
    <w:p w:rsidR="004E3ACD" w:rsidRPr="004E3ACD" w:rsidRDefault="004E3ACD" w:rsidP="004E3ACD">
      <w:pPr>
        <w:spacing w:after="0" w:line="360" w:lineRule="exact"/>
        <w:jc w:val="both"/>
        <w:rPr>
          <w:rFonts w:ascii="Arial" w:hAnsi="Arial" w:cs="Arial"/>
          <w:b/>
          <w:sz w:val="24"/>
          <w:szCs w:val="24"/>
        </w:rPr>
      </w:pPr>
      <w:r w:rsidRPr="004E3ACD">
        <w:rPr>
          <w:rFonts w:ascii="Arial" w:hAnsi="Arial" w:cs="Arial"/>
          <w:b/>
          <w:sz w:val="24"/>
          <w:szCs w:val="24"/>
        </w:rPr>
        <w:t>PRINCIPIO 12.- Creación de capacidades mediante la promoción del aprendizaje y de compartir conocimientos, experiencias y mejores prácticas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Los organismos auditores deben: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1. Promover el desarrollo profesional.</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2. Contar con una estrategia de desarrollo profesional.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3. Esforzarse por asegurar que su personal cuente con las competencias profesionales.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4. Fomentar el compartir conocimientos, experiencias y mejores prácticas.</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 xml:space="preserve">5. Tener como referente el trabajo de otros. </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6. Esforzarse por cooperar con todo ente auditor en general.</w:t>
      </w:r>
    </w:p>
    <w:p w:rsidR="004E3ACD" w:rsidRPr="004E3ACD" w:rsidRDefault="004E3ACD" w:rsidP="004E3ACD">
      <w:pPr>
        <w:spacing w:after="0" w:line="360" w:lineRule="exact"/>
        <w:jc w:val="both"/>
        <w:rPr>
          <w:rFonts w:ascii="Arial" w:hAnsi="Arial" w:cs="Arial"/>
          <w:sz w:val="24"/>
          <w:szCs w:val="24"/>
        </w:rPr>
      </w:pPr>
      <w:r w:rsidRPr="004E3ACD">
        <w:rPr>
          <w:rFonts w:ascii="Arial" w:hAnsi="Arial" w:cs="Arial"/>
          <w:sz w:val="24"/>
          <w:szCs w:val="24"/>
        </w:rPr>
        <w:t>7. Participar en las actividades del SNF.</w:t>
      </w:r>
    </w:p>
    <w:p w:rsidR="004E3ACD" w:rsidRDefault="004E3ACD" w:rsidP="004E3ACD">
      <w:pPr>
        <w:autoSpaceDE w:val="0"/>
        <w:autoSpaceDN w:val="0"/>
        <w:adjustRightInd w:val="0"/>
        <w:spacing w:after="0" w:line="360" w:lineRule="exact"/>
        <w:jc w:val="both"/>
        <w:rPr>
          <w:rFonts w:ascii="Arial" w:hAnsi="Arial" w:cs="Arial"/>
          <w:sz w:val="24"/>
          <w:szCs w:val="24"/>
        </w:rPr>
      </w:pPr>
    </w:p>
    <w:p w:rsidR="004E3ACD" w:rsidRDefault="004E3ACD" w:rsidP="004E3ACD">
      <w:pPr>
        <w:autoSpaceDE w:val="0"/>
        <w:autoSpaceDN w:val="0"/>
        <w:adjustRightInd w:val="0"/>
        <w:spacing w:after="0" w:line="360" w:lineRule="exact"/>
        <w:jc w:val="both"/>
        <w:rPr>
          <w:rFonts w:ascii="Arial" w:hAnsi="Arial" w:cs="Arial"/>
          <w:sz w:val="24"/>
          <w:szCs w:val="24"/>
        </w:rPr>
      </w:pPr>
    </w:p>
    <w:p w:rsidR="00115EC9" w:rsidRDefault="00115EC9"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 xml:space="preserve">NORMA PROFESIONAL DE AUDITORÍA DEL </w:t>
      </w:r>
    </w:p>
    <w:p w:rsidR="004E3ACD" w:rsidRPr="004E3ACD" w:rsidRDefault="00115EC9"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SISTEMA NACIONAL DE FISCALIZACIÓN NO. 20</w:t>
      </w:r>
      <w:r>
        <w:rPr>
          <w:rFonts w:ascii="Arial" w:hAnsi="Arial" w:cs="Arial"/>
          <w:b/>
          <w:sz w:val="24"/>
          <w:szCs w:val="24"/>
        </w:rPr>
        <w:t>,</w:t>
      </w:r>
    </w:p>
    <w:p w:rsidR="004E3ACD" w:rsidRPr="004E3ACD" w:rsidRDefault="004E3ACD"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PRINCIPIOS DE TRANSPARENCIA Y RENDICIÓN DE CUENTAS</w:t>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sz w:val="24"/>
          <w:szCs w:val="24"/>
        </w:rPr>
        <w:t>El propósito de esta norma es establecer y promover los principios básicos de transparencia y rendición de cuentas aplicables a los organismos auditores.</w:t>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p>
    <w:p w:rsidR="004E3ACD" w:rsidRPr="004E3ACD" w:rsidRDefault="004E3ACD" w:rsidP="004E3ACD">
      <w:pPr>
        <w:pStyle w:val="Prrafodelista"/>
        <w:numPr>
          <w:ilvl w:val="0"/>
          <w:numId w:val="7"/>
        </w:num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CONCEPTOS DE TRANSPARENCIA Y RENDICIÓN DE CUENTAS</w:t>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sz w:val="24"/>
          <w:szCs w:val="24"/>
        </w:rPr>
        <w:t>La noción de transparencia y rendición de cuentas se refiere a que la información pública que emita el organismo fiscalizador, sea de manera oportuna, fidedigna, clara y pertinente, sobre su situación, mandato, estrategia, actividades, gestión financiera, operaciones y desempeño. Además, incluye la obligación de informar sobre los resultados y conclusiones de las auditorías.</w:t>
      </w:r>
    </w:p>
    <w:p w:rsidR="004E3ACD" w:rsidRPr="004E3ACD" w:rsidRDefault="004E3ACD" w:rsidP="004E3ACD">
      <w:pPr>
        <w:pStyle w:val="Prrafodelista"/>
        <w:autoSpaceDE w:val="0"/>
        <w:autoSpaceDN w:val="0"/>
        <w:adjustRightInd w:val="0"/>
        <w:spacing w:after="0" w:line="360" w:lineRule="exact"/>
        <w:jc w:val="both"/>
        <w:rPr>
          <w:rFonts w:ascii="Arial" w:hAnsi="Arial" w:cs="Arial"/>
          <w:b/>
          <w:sz w:val="24"/>
          <w:szCs w:val="24"/>
        </w:rPr>
      </w:pPr>
    </w:p>
    <w:p w:rsidR="004E3ACD" w:rsidRPr="004E3ACD" w:rsidRDefault="004E3ACD" w:rsidP="004E3ACD">
      <w:pPr>
        <w:pStyle w:val="Prrafodelista"/>
        <w:numPr>
          <w:ilvl w:val="0"/>
          <w:numId w:val="7"/>
        </w:num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PRINCIPIOS DE TRANSPARENCIA Y RENDICIÓN DE CUENTAS</w:t>
      </w:r>
    </w:p>
    <w:p w:rsidR="004E3ACD" w:rsidRPr="004E3ACD" w:rsidRDefault="004E3ACD" w:rsidP="004E3ACD">
      <w:pPr>
        <w:pStyle w:val="Prrafodelista"/>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Los organismos auditores:</w:t>
      </w:r>
    </w:p>
    <w:p w:rsidR="004E3ACD" w:rsidRPr="004E3ACD" w:rsidRDefault="004E3ACD" w:rsidP="004E3ACD">
      <w:pPr>
        <w:pStyle w:val="Prrafodelista"/>
        <w:numPr>
          <w:ilvl w:val="0"/>
          <w:numId w:val="1"/>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cumplen con las disposiciones señaladas en la normatividad que les corresponda, en materia de transparencia y rendición de cuentas.</w:t>
      </w:r>
    </w:p>
    <w:p w:rsidR="004E3ACD" w:rsidRPr="004E3ACD" w:rsidRDefault="004E3ACD" w:rsidP="004E3ACD">
      <w:pPr>
        <w:pStyle w:val="Prrafodelista"/>
        <w:numPr>
          <w:ilvl w:val="0"/>
          <w:numId w:val="1"/>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hacen públicos sus mandatos, responsabilidades, misión, visión y estrategia.</w:t>
      </w:r>
    </w:p>
    <w:p w:rsidR="004E3ACD" w:rsidRPr="004E3ACD" w:rsidRDefault="004E3ACD" w:rsidP="004E3ACD">
      <w:pPr>
        <w:pStyle w:val="Prrafodelista"/>
        <w:numPr>
          <w:ilvl w:val="0"/>
          <w:numId w:val="1"/>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adoptan e instrumentan normas procedimientos y metodologías de auditoría, objetivas y transparentes.</w:t>
      </w:r>
    </w:p>
    <w:p w:rsidR="004E3ACD" w:rsidRPr="004E3ACD" w:rsidRDefault="004E3ACD" w:rsidP="004E3ACD">
      <w:pPr>
        <w:pStyle w:val="Prrafodelista"/>
        <w:numPr>
          <w:ilvl w:val="0"/>
          <w:numId w:val="1"/>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lastRenderedPageBreak/>
        <w:t>aplican estándares de integridad y ética en todos los niveles de su personal.</w:t>
      </w:r>
    </w:p>
    <w:p w:rsidR="004E3ACD" w:rsidRPr="004E3ACD" w:rsidRDefault="004E3ACD" w:rsidP="004E3ACD">
      <w:pPr>
        <w:pStyle w:val="Prrafodelista"/>
        <w:numPr>
          <w:ilvl w:val="0"/>
          <w:numId w:val="1"/>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velan por el respeto de los principios de transparencia y rendición de cuentas cuando se contraten servicios externos.</w:t>
      </w:r>
    </w:p>
    <w:p w:rsidR="004E3ACD" w:rsidRPr="004E3ACD" w:rsidRDefault="004E3ACD" w:rsidP="004E3ACD">
      <w:pPr>
        <w:pStyle w:val="Prrafodelista"/>
        <w:numPr>
          <w:ilvl w:val="0"/>
          <w:numId w:val="1"/>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realizan sus operaciones con economía, eficiencia, eficacia, oportunidad y de conformidad con la normatividad aplicable, informando sobre estas materias.</w:t>
      </w:r>
    </w:p>
    <w:p w:rsidR="004E3ACD" w:rsidRPr="004E3ACD" w:rsidRDefault="004E3ACD" w:rsidP="004E3ACD">
      <w:pPr>
        <w:pStyle w:val="Prrafodelista"/>
        <w:numPr>
          <w:ilvl w:val="0"/>
          <w:numId w:val="1"/>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informan públicamente de los resultados de sus auditorías y de sus conclusiones sobre el desempeño gubernamental.</w:t>
      </w:r>
    </w:p>
    <w:p w:rsidR="004E3ACD" w:rsidRPr="004E3ACD" w:rsidRDefault="004E3ACD" w:rsidP="004E3ACD">
      <w:pPr>
        <w:pStyle w:val="Prrafodelista"/>
        <w:numPr>
          <w:ilvl w:val="0"/>
          <w:numId w:val="1"/>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comunican sus actividades y los resultados de las auditorías practicadas de manera amplia y oportuna.</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115EC9" w:rsidRDefault="00115EC9"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 xml:space="preserve">NORMA PROFESIONAL DE AUDITORÍA DEL </w:t>
      </w:r>
    </w:p>
    <w:p w:rsidR="004E3ACD" w:rsidRPr="004E3ACD" w:rsidRDefault="00115EC9"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SISTEMA NACIONAL DE FISCALIZACIÓN NO. 30</w:t>
      </w:r>
      <w:r>
        <w:rPr>
          <w:rFonts w:ascii="Arial" w:hAnsi="Arial" w:cs="Arial"/>
          <w:b/>
          <w:sz w:val="24"/>
          <w:szCs w:val="24"/>
        </w:rPr>
        <w:t>,</w:t>
      </w:r>
    </w:p>
    <w:p w:rsidR="004E3ACD" w:rsidRPr="004E3ACD" w:rsidRDefault="004E3ACD"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CÓDIGO DE ÉTICA</w:t>
      </w:r>
    </w:p>
    <w:p w:rsid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El propósito es impulsar, consolidar y velar por una cultura de valores y principios éticos que guíen su labor cotidiana.</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El contenido de estos principios debe verse como una guía personal que les ayudará a desempeñar sus actividades en beneficio de sus lugares de trabajo, familia y país.</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14"/>
        </w:numPr>
        <w:autoSpaceDE w:val="0"/>
        <w:autoSpaceDN w:val="0"/>
        <w:adjustRightInd w:val="0"/>
        <w:spacing w:after="0" w:line="360" w:lineRule="exact"/>
        <w:jc w:val="both"/>
        <w:rPr>
          <w:rFonts w:ascii="Arial" w:hAnsi="Arial" w:cs="Arial"/>
          <w:sz w:val="24"/>
          <w:szCs w:val="24"/>
        </w:rPr>
      </w:pPr>
      <w:r w:rsidRPr="004E3ACD">
        <w:rPr>
          <w:rFonts w:ascii="Arial" w:hAnsi="Arial" w:cs="Arial"/>
          <w:b/>
          <w:sz w:val="24"/>
          <w:szCs w:val="24"/>
        </w:rPr>
        <w:t>Integridad.</w:t>
      </w:r>
      <w:r w:rsidRPr="004E3ACD">
        <w:rPr>
          <w:rFonts w:ascii="Arial" w:hAnsi="Arial" w:cs="Arial"/>
          <w:sz w:val="24"/>
          <w:szCs w:val="24"/>
        </w:rPr>
        <w:t xml:space="preserve"> La integridad es la base que establece la confianza de la ciudadanía en el trabajo de la institución. Abarca toda la serie de acciones y actitudes que posibilitan una actuación responsable que distingue lo legal, lo justo, lo honesto y lo apropiado de lo que no lo es. </w:t>
      </w:r>
    </w:p>
    <w:p w:rsidR="004E3ACD" w:rsidRPr="004E3ACD" w:rsidRDefault="004E3ACD" w:rsidP="004E3ACD">
      <w:pPr>
        <w:pStyle w:val="Prrafodelista"/>
        <w:numPr>
          <w:ilvl w:val="0"/>
          <w:numId w:val="14"/>
        </w:numPr>
        <w:autoSpaceDE w:val="0"/>
        <w:autoSpaceDN w:val="0"/>
        <w:adjustRightInd w:val="0"/>
        <w:spacing w:after="0" w:line="360" w:lineRule="exact"/>
        <w:jc w:val="both"/>
        <w:rPr>
          <w:rFonts w:ascii="Arial" w:hAnsi="Arial" w:cs="Arial"/>
          <w:sz w:val="24"/>
          <w:szCs w:val="24"/>
        </w:rPr>
      </w:pPr>
      <w:r w:rsidRPr="004E3ACD">
        <w:rPr>
          <w:rFonts w:ascii="Arial" w:hAnsi="Arial" w:cs="Arial"/>
          <w:b/>
          <w:sz w:val="24"/>
          <w:szCs w:val="24"/>
        </w:rPr>
        <w:t>Independencia</w:t>
      </w:r>
      <w:r w:rsidRPr="004E3ACD">
        <w:rPr>
          <w:rFonts w:ascii="Arial" w:hAnsi="Arial" w:cs="Arial"/>
          <w:sz w:val="24"/>
          <w:szCs w:val="24"/>
        </w:rPr>
        <w:t xml:space="preserve">. La independencia significa estar libre de influencias, presiones, simpatías o afectos que pongan en riesgo la capacidad del personal auditor para cumplir sus responsabilidades de manera neutral y equilibrada, por lo que debe vigilar que no existan conflictos de interés respecto a los entes a los que audita. </w:t>
      </w:r>
    </w:p>
    <w:p w:rsidR="004E3ACD" w:rsidRPr="004E3ACD" w:rsidRDefault="004E3ACD" w:rsidP="004E3ACD">
      <w:pPr>
        <w:pStyle w:val="Prrafodelista"/>
        <w:numPr>
          <w:ilvl w:val="0"/>
          <w:numId w:val="14"/>
        </w:numPr>
        <w:autoSpaceDE w:val="0"/>
        <w:autoSpaceDN w:val="0"/>
        <w:adjustRightInd w:val="0"/>
        <w:spacing w:after="0" w:line="360" w:lineRule="exact"/>
        <w:jc w:val="both"/>
        <w:rPr>
          <w:rFonts w:ascii="Arial" w:hAnsi="Arial" w:cs="Arial"/>
          <w:sz w:val="24"/>
          <w:szCs w:val="24"/>
        </w:rPr>
      </w:pPr>
      <w:r w:rsidRPr="004E3ACD">
        <w:rPr>
          <w:rFonts w:ascii="Arial" w:hAnsi="Arial" w:cs="Arial"/>
          <w:b/>
          <w:sz w:val="24"/>
          <w:szCs w:val="24"/>
        </w:rPr>
        <w:t>Objetividad</w:t>
      </w:r>
      <w:r w:rsidRPr="004E3ACD">
        <w:rPr>
          <w:rFonts w:ascii="Arial" w:hAnsi="Arial" w:cs="Arial"/>
          <w:sz w:val="24"/>
          <w:szCs w:val="24"/>
        </w:rPr>
        <w:t xml:space="preserve">. La objetividad es una actitud mental que permite cumplir con el deber sin subordinar el juicio propio a criterios ajenos a las labores emprendidas, por lo que las opiniones a las que llegue el personal de los organismos auditores deberán sustentarse solo en evidencia suficiente, </w:t>
      </w:r>
      <w:r w:rsidRPr="004E3ACD">
        <w:rPr>
          <w:rFonts w:ascii="Arial" w:hAnsi="Arial" w:cs="Arial"/>
          <w:sz w:val="24"/>
          <w:szCs w:val="24"/>
        </w:rPr>
        <w:lastRenderedPageBreak/>
        <w:t xml:space="preserve">competente, pertinente y relevante, la cual se ha valorado y comunicado de manera equilibrada. </w:t>
      </w:r>
    </w:p>
    <w:p w:rsidR="004E3ACD" w:rsidRPr="004E3ACD" w:rsidRDefault="004E3ACD" w:rsidP="004E3ACD">
      <w:pPr>
        <w:pStyle w:val="Prrafodelista"/>
        <w:numPr>
          <w:ilvl w:val="0"/>
          <w:numId w:val="14"/>
        </w:numPr>
        <w:autoSpaceDE w:val="0"/>
        <w:autoSpaceDN w:val="0"/>
        <w:adjustRightInd w:val="0"/>
        <w:spacing w:after="0" w:line="360" w:lineRule="exact"/>
        <w:jc w:val="both"/>
        <w:rPr>
          <w:rFonts w:ascii="Arial" w:hAnsi="Arial" w:cs="Arial"/>
          <w:sz w:val="24"/>
          <w:szCs w:val="24"/>
        </w:rPr>
      </w:pPr>
      <w:r w:rsidRPr="004E3ACD">
        <w:rPr>
          <w:rFonts w:ascii="Arial" w:hAnsi="Arial" w:cs="Arial"/>
          <w:b/>
          <w:sz w:val="24"/>
          <w:szCs w:val="24"/>
        </w:rPr>
        <w:t>Imparcialidad</w:t>
      </w:r>
      <w:r w:rsidRPr="004E3ACD">
        <w:rPr>
          <w:rFonts w:ascii="Arial" w:hAnsi="Arial" w:cs="Arial"/>
          <w:sz w:val="24"/>
          <w:szCs w:val="24"/>
        </w:rPr>
        <w:t xml:space="preserve">. La imparcialidad es el elemento crítico de la equidad en una sociedad democrática e implica una auto-disciplina que debe ejercerse con profesionalismo y convicción. La imparcialidad implica dar a todos los sujetos el mismo trato si se encuentran en las mismas circunstancias, sin permitir la injerencia de prejuicios o preferencias personales en la elaboración de un dictamen u opinión. Es esencial que el personal fiscalizador de los organismos auditores no sólo actúe de manera independiente, objetiva e imparcial en los hechos, también debe velar por que sus actos no generen ante terceros la impresión o percepción de que se han transgredido estos principios. </w:t>
      </w:r>
    </w:p>
    <w:p w:rsidR="004E3ACD" w:rsidRPr="004E3ACD" w:rsidRDefault="004E3ACD" w:rsidP="004E3ACD">
      <w:pPr>
        <w:pStyle w:val="Prrafodelista"/>
        <w:numPr>
          <w:ilvl w:val="0"/>
          <w:numId w:val="14"/>
        </w:numPr>
        <w:autoSpaceDE w:val="0"/>
        <w:autoSpaceDN w:val="0"/>
        <w:adjustRightInd w:val="0"/>
        <w:spacing w:after="0" w:line="360" w:lineRule="exact"/>
        <w:jc w:val="both"/>
        <w:rPr>
          <w:rFonts w:ascii="Arial" w:hAnsi="Arial" w:cs="Arial"/>
          <w:sz w:val="24"/>
          <w:szCs w:val="24"/>
        </w:rPr>
      </w:pPr>
      <w:r w:rsidRPr="004E3ACD">
        <w:rPr>
          <w:rFonts w:ascii="Arial" w:hAnsi="Arial" w:cs="Arial"/>
          <w:b/>
          <w:sz w:val="24"/>
          <w:szCs w:val="24"/>
        </w:rPr>
        <w:t>Confidencialidad</w:t>
      </w:r>
      <w:r w:rsidRPr="004E3ACD">
        <w:rPr>
          <w:rFonts w:ascii="Arial" w:hAnsi="Arial" w:cs="Arial"/>
          <w:sz w:val="24"/>
          <w:szCs w:val="24"/>
        </w:rPr>
        <w:t xml:space="preserve">. La confidencialidad consiste en mantener una estricta reserva de la información obtenida durante la ejecución de las auditorías, de los resultados y su seguimiento. </w:t>
      </w:r>
    </w:p>
    <w:p w:rsidR="004E3ACD" w:rsidRPr="004E3ACD" w:rsidRDefault="004E3ACD" w:rsidP="004E3ACD">
      <w:pPr>
        <w:pStyle w:val="Prrafodelista"/>
        <w:numPr>
          <w:ilvl w:val="0"/>
          <w:numId w:val="14"/>
        </w:numPr>
        <w:autoSpaceDE w:val="0"/>
        <w:autoSpaceDN w:val="0"/>
        <w:adjustRightInd w:val="0"/>
        <w:spacing w:after="0" w:line="360" w:lineRule="exact"/>
        <w:jc w:val="both"/>
        <w:rPr>
          <w:rFonts w:ascii="Arial" w:hAnsi="Arial" w:cs="Arial"/>
          <w:sz w:val="24"/>
          <w:szCs w:val="24"/>
        </w:rPr>
      </w:pPr>
      <w:r w:rsidRPr="004E3ACD">
        <w:rPr>
          <w:rFonts w:ascii="Arial" w:hAnsi="Arial" w:cs="Arial"/>
          <w:b/>
          <w:sz w:val="24"/>
          <w:szCs w:val="24"/>
        </w:rPr>
        <w:t>Competencia técnica y profesional</w:t>
      </w:r>
      <w:r w:rsidRPr="004E3ACD">
        <w:rPr>
          <w:rFonts w:ascii="Arial" w:hAnsi="Arial" w:cs="Arial"/>
          <w:sz w:val="24"/>
          <w:szCs w:val="24"/>
        </w:rPr>
        <w:t>. La auditoría gubernamental es una actividad altamente especializada y multidisciplinaria, que requiere de competencias específicas. Por esa razón, el personal de los organismos auditores tiene el deber ético y profesional de contar con los conocimientos, aptitudes y habilidades necesarios para llevar a cabo sus responsabilidades individuales; asimismo, dichos organismos auditores tienen la obligación de promover y facilitar al personal auditor la adquisición de conocimientos mediante capacitación continua. La aplicación de estos principios y valores sustentan los siguientes compromisos institucionales:</w:t>
      </w:r>
    </w:p>
    <w:p w:rsidR="004E3ACD" w:rsidRPr="004E3ACD" w:rsidRDefault="004E3ACD" w:rsidP="004E3ACD">
      <w:pPr>
        <w:autoSpaceDE w:val="0"/>
        <w:autoSpaceDN w:val="0"/>
        <w:adjustRightInd w:val="0"/>
        <w:spacing w:after="0" w:line="360" w:lineRule="exact"/>
        <w:ind w:left="1560"/>
        <w:jc w:val="both"/>
        <w:rPr>
          <w:rFonts w:ascii="Arial" w:hAnsi="Arial" w:cs="Arial"/>
          <w:sz w:val="24"/>
          <w:szCs w:val="24"/>
        </w:rPr>
      </w:pPr>
      <w:r w:rsidRPr="004E3ACD">
        <w:rPr>
          <w:rFonts w:ascii="Arial" w:hAnsi="Arial" w:cs="Arial"/>
          <w:sz w:val="24"/>
          <w:szCs w:val="24"/>
        </w:rPr>
        <w:t xml:space="preserve">• Ejercer su autonomía técnica y de gestión con responsabilidad, profesionalismo, visión estratégica y capacidad auditora. </w:t>
      </w:r>
    </w:p>
    <w:p w:rsidR="004E3ACD" w:rsidRPr="004E3ACD" w:rsidRDefault="004E3ACD" w:rsidP="004E3ACD">
      <w:pPr>
        <w:autoSpaceDE w:val="0"/>
        <w:autoSpaceDN w:val="0"/>
        <w:adjustRightInd w:val="0"/>
        <w:spacing w:after="0" w:line="360" w:lineRule="exact"/>
        <w:ind w:left="1560"/>
        <w:jc w:val="both"/>
        <w:rPr>
          <w:rFonts w:ascii="Arial" w:hAnsi="Arial" w:cs="Arial"/>
          <w:sz w:val="24"/>
          <w:szCs w:val="24"/>
        </w:rPr>
      </w:pPr>
      <w:r w:rsidRPr="004E3ACD">
        <w:rPr>
          <w:rFonts w:ascii="Arial" w:hAnsi="Arial" w:cs="Arial"/>
          <w:sz w:val="24"/>
          <w:szCs w:val="24"/>
        </w:rPr>
        <w:t xml:space="preserve">• Impulsar la cultura de la rendición de cuentas en la gestión gubernamental, con una actitud constructiva, sin incurrir en actitudes prepotentes u hostiles hacia los entes fiscalizados. </w:t>
      </w:r>
    </w:p>
    <w:p w:rsidR="004E3ACD" w:rsidRPr="004E3ACD" w:rsidRDefault="004E3ACD" w:rsidP="004E3ACD">
      <w:pPr>
        <w:autoSpaceDE w:val="0"/>
        <w:autoSpaceDN w:val="0"/>
        <w:adjustRightInd w:val="0"/>
        <w:spacing w:after="0" w:line="360" w:lineRule="exact"/>
        <w:ind w:left="1560"/>
        <w:jc w:val="both"/>
        <w:rPr>
          <w:rFonts w:ascii="Arial" w:hAnsi="Arial" w:cs="Arial"/>
          <w:sz w:val="24"/>
          <w:szCs w:val="24"/>
        </w:rPr>
      </w:pPr>
      <w:r w:rsidRPr="004E3ACD">
        <w:rPr>
          <w:rFonts w:ascii="Arial" w:hAnsi="Arial" w:cs="Arial"/>
          <w:sz w:val="24"/>
          <w:szCs w:val="24"/>
        </w:rPr>
        <w:t>• Predicar con el ejemplo, mediante la utilización honrada, racional y clara de los recursos que le sean asignados.</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Default="004E3ACD" w:rsidP="004E3ACD">
      <w:pPr>
        <w:pStyle w:val="Prrafodelista"/>
        <w:autoSpaceDE w:val="0"/>
        <w:autoSpaceDN w:val="0"/>
        <w:adjustRightInd w:val="0"/>
        <w:spacing w:after="0" w:line="360" w:lineRule="exact"/>
        <w:jc w:val="both"/>
        <w:rPr>
          <w:rFonts w:ascii="Arial" w:hAnsi="Arial" w:cs="Arial"/>
          <w:b/>
          <w:sz w:val="24"/>
          <w:szCs w:val="24"/>
        </w:rPr>
      </w:pPr>
    </w:p>
    <w:p w:rsidR="00115EC9" w:rsidRDefault="00115EC9"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 xml:space="preserve">NORMA PROFESIONAL DE AUDITORÍA DEL </w:t>
      </w:r>
    </w:p>
    <w:p w:rsidR="004E3ACD" w:rsidRPr="004E3ACD" w:rsidRDefault="00115EC9"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t>SISTEMA NACIONAL DE FISCALIZACIÓN NO. 40</w:t>
      </w:r>
      <w:r>
        <w:rPr>
          <w:rFonts w:ascii="Arial" w:hAnsi="Arial" w:cs="Arial"/>
          <w:b/>
          <w:sz w:val="24"/>
          <w:szCs w:val="24"/>
        </w:rPr>
        <w:t>,</w:t>
      </w:r>
    </w:p>
    <w:p w:rsidR="004E3ACD" w:rsidRPr="004E3ACD" w:rsidRDefault="00115EC9" w:rsidP="004E3ACD">
      <w:pPr>
        <w:autoSpaceDE w:val="0"/>
        <w:autoSpaceDN w:val="0"/>
        <w:adjustRightInd w:val="0"/>
        <w:spacing w:after="0" w:line="360" w:lineRule="exact"/>
        <w:jc w:val="center"/>
        <w:rPr>
          <w:rFonts w:ascii="Arial" w:hAnsi="Arial" w:cs="Arial"/>
          <w:b/>
          <w:sz w:val="24"/>
          <w:szCs w:val="24"/>
        </w:rPr>
      </w:pPr>
      <w:r w:rsidRPr="004E3ACD">
        <w:rPr>
          <w:rFonts w:ascii="Arial" w:hAnsi="Arial" w:cs="Arial"/>
          <w:b/>
          <w:sz w:val="24"/>
          <w:szCs w:val="24"/>
        </w:rPr>
        <w:lastRenderedPageBreak/>
        <w:t>CONTROL DE CALIDAD PARA LOS ORGANISMOS AUDITORES</w:t>
      </w:r>
    </w:p>
    <w:p w:rsidR="004E3ACD" w:rsidRPr="004E3ACD" w:rsidRDefault="004E3ACD" w:rsidP="004E3ACD">
      <w:pPr>
        <w:autoSpaceDE w:val="0"/>
        <w:autoSpaceDN w:val="0"/>
        <w:adjustRightInd w:val="0"/>
        <w:spacing w:after="0" w:line="360" w:lineRule="exact"/>
        <w:jc w:val="center"/>
        <w:rPr>
          <w:rFonts w:ascii="Arial" w:hAnsi="Arial" w:cs="Arial"/>
          <w:b/>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El propósito de esta norma es ofrecer los elementos básicos para que los organismos auditores establezcan y mantengan un sistema de control de calidad que abarque el trabajo que realizan.</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Principales elementos de la estructura de un sistema de Control de Calidad</w:t>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Primer Elemento:</w:t>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Responsabilidad del Titular sobre la Calidad en el Organismo Auditor</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El organismo auditor debe establecer políticas y procedimientos diseñados para asegurar que se tenga una cultura interna que reconozca que la calidad es esencial en el desempeño de sus actividades.</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 xml:space="preserve">Directrices de aplicación para los organismos auditores.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La titularidad de un organismo auditor puede estar conferida a un individuo o a un grupo de funcionarios.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El Titular del organismo auditor debe ser el responsable principal de la calidad de todas las actividades realizadas.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El Titular del organismo auditor puede delegar la responsabilidad de gestionar el sistema de control de calidad.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El organismo auditor debe esforzarse por lograr una cultura que reconozca y recompense el trabajo de calidad.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La estrategia de cada organismo auditor debe reconocer como requerimiento primordial realizar con calidad sus actividades.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Los organismos auditores deben asegurarse que las políticas y procedimientos del control de calidad sean claramente comunicadas al personal del organismo auditor.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Los organismos auditores deben asegurarse de contar con los recursos suficientes para mantener su sistema de control de calidad.</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Segundo Elemento:</w:t>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Requerimientos Éticos Relevantes</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El organismo auditor debe establecer políticas y procedimientos diseñados para asegurar de manera razonable que su personal y partes contratadas, realicen trabajos que cumplan con los requerimientos éticos relevantes.</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b/>
          <w:sz w:val="24"/>
          <w:szCs w:val="24"/>
        </w:rPr>
        <w:t>Directrices de aplicación para los organismos auditores</w:t>
      </w:r>
      <w:r w:rsidRPr="004E3ACD">
        <w:rPr>
          <w:rFonts w:ascii="Arial" w:hAnsi="Arial" w:cs="Arial"/>
          <w:sz w:val="24"/>
          <w:szCs w:val="24"/>
        </w:rPr>
        <w:t xml:space="preserve">: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Los organismos auditores deben promover el cumplimiento de los requerimientos éticos en la realización de sus actividades.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Todo el personal del organismo fiscalizador debe demostrar un comportamiento ético.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El Titular del organismo auditor debe dar el ejemplo de un comportamiento ético.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Entre los requerimientos éticos relevantes, deben incluirse aquellos estipulados en la normatividad que rija las operaciones del organismo auditor.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Los requerimientos éticos para los organismos auditores deben basarse en consideración de sus facultades y circunstancias.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Los organismos auditores deben sujetarse a los acuerdos de confidencialidad correspondientes.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Los organismos auditores deben considerar el uso de declaraciones por escrito de su personal para confirmar el cumplimiento de los requerimientos éticos institucionales.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Los organismos auditores deben asegurarse que existan políticas y procedimientos para notificar oportunamente a su Titular, respecto a los incumplimientos o violaciones a los requerimientos éticos, lo que le permitirá emprender las acciones apropiadas para resolver dichos asuntos.</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Tercer Elemento:</w:t>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Planeación y Establecimiento de relaciones con el Ente Auditado</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Las políticas y procedimientos deben reflejar la gama de actividades que realiza cada organismo auditor de acuerdo a su marco legal de competencia.</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8"/>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Tenga la facultad para realizar la auditoría, y las capacidades, incluyendo el tiempo y recursos, requeridos; </w:t>
      </w:r>
    </w:p>
    <w:p w:rsidR="004E3ACD" w:rsidRPr="004E3ACD" w:rsidRDefault="004E3ACD" w:rsidP="004E3ACD">
      <w:pPr>
        <w:pStyle w:val="Prrafodelista"/>
        <w:numPr>
          <w:ilvl w:val="0"/>
          <w:numId w:val="8"/>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Pueda cumplir con los requerimientos éticos relevantes, y </w:t>
      </w:r>
    </w:p>
    <w:p w:rsidR="004E3ACD" w:rsidRPr="004E3ACD" w:rsidRDefault="004E3ACD" w:rsidP="004E3ACD">
      <w:pPr>
        <w:pStyle w:val="Prrafodelista"/>
        <w:numPr>
          <w:ilvl w:val="0"/>
          <w:numId w:val="8"/>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Haya considerado la integridad del ente auditado y la manera de afrontar los riesgos de calidad que pudieran surgir.</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 xml:space="preserve">Directrices de aplicación para los organismos auditores: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lastRenderedPageBreak/>
        <w:t xml:space="preserve">• Establecer sistemas para considerar los riesgos a la calidad que puedan surgir en el desempeño de sus labores.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Considerar su programa de trabajo y la disponibilidad de los recursos necesarios para ejecutar la amplia gama de actividades a su cargo.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Evaluar si existe un riesgo material a su independencia, determinar y documentar la manera de enfrentarlo.</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En los casos en que la integridad del ente auditado esté en duda, el organismo auditor debe considerar los riesgos que surjan por la capacidad del personal, el nivel de los recursos, y cualquier problema ético que se pueda presentar en el ente auditado.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Considerar procedimientos para iniciar y dar seguimiento a sus labores, incluyendo las subcontratadas.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Para mitigar su impacto en el desempeño de sus actividades los riesgos puede incluir, determinar el alcance del trabajo a realizarse; designar personal acorde y realizar una revisión exhaustiva antes de que se emita el informe.</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Cuarto Elemento:</w:t>
      </w:r>
    </w:p>
    <w:p w:rsidR="004E3ACD" w:rsidRPr="004E3ACD" w:rsidRDefault="004E3ACD" w:rsidP="004E3ACD">
      <w:pPr>
        <w:autoSpaceDE w:val="0"/>
        <w:autoSpaceDN w:val="0"/>
        <w:adjustRightInd w:val="0"/>
        <w:spacing w:after="0" w:line="360" w:lineRule="exact"/>
        <w:ind w:left="-567" w:firstLine="567"/>
        <w:jc w:val="both"/>
        <w:rPr>
          <w:rFonts w:ascii="Arial" w:hAnsi="Arial" w:cs="Arial"/>
          <w:b/>
          <w:sz w:val="24"/>
          <w:szCs w:val="24"/>
        </w:rPr>
      </w:pPr>
      <w:r w:rsidRPr="004E3ACD">
        <w:rPr>
          <w:rFonts w:ascii="Arial" w:hAnsi="Arial" w:cs="Arial"/>
          <w:b/>
          <w:sz w:val="24"/>
          <w:szCs w:val="24"/>
        </w:rPr>
        <w:t>Recursos Humanos, Financieros y Materiales.</w:t>
      </w:r>
    </w:p>
    <w:p w:rsidR="004E3ACD" w:rsidRPr="004E3ACD" w:rsidRDefault="004E3ACD" w:rsidP="004E3ACD">
      <w:pPr>
        <w:autoSpaceDE w:val="0"/>
        <w:autoSpaceDN w:val="0"/>
        <w:adjustRightInd w:val="0"/>
        <w:spacing w:after="0" w:line="360" w:lineRule="exact"/>
        <w:ind w:left="-567" w:firstLine="567"/>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Un organismo auditor debe establecer políticas y procedimientos diseñados para asegurar, de manera razonable, que se cuenta con los recursos suficientes con las competencias, capacidades y compromiso con los principios éticos necesarios para realizar sus labores y emitir sus informes.</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 xml:space="preserve">Directrices de aplicación para los organismos fiscalizadores: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Los organismos auditores deben:</w:t>
      </w:r>
    </w:p>
    <w:p w:rsidR="004E3ACD" w:rsidRPr="004E3ACD" w:rsidRDefault="004E3ACD" w:rsidP="004E3ACD">
      <w:pPr>
        <w:pStyle w:val="Prrafodelista"/>
        <w:numPr>
          <w:ilvl w:val="0"/>
          <w:numId w:val="9"/>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Contar con personal con habilidades, competencias y pericias necesarias para desempeñar sus actividades. </w:t>
      </w:r>
    </w:p>
    <w:p w:rsidR="004E3ACD" w:rsidRPr="004E3ACD" w:rsidRDefault="004E3ACD" w:rsidP="004E3ACD">
      <w:pPr>
        <w:pStyle w:val="Prrafodelista"/>
        <w:numPr>
          <w:ilvl w:val="0"/>
          <w:numId w:val="9"/>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Asegurarse que estén claramente asignadas las responsabilidades inherentes a sus actividades.</w:t>
      </w:r>
    </w:p>
    <w:p w:rsidR="004E3ACD" w:rsidRPr="004E3ACD" w:rsidRDefault="004E3ACD" w:rsidP="004E3ACD">
      <w:pPr>
        <w:pStyle w:val="Prrafodelista"/>
        <w:numPr>
          <w:ilvl w:val="0"/>
          <w:numId w:val="9"/>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Reconocer que el personal pueden tener obligaciones personales para cumplir con los requerimientos profesionales. </w:t>
      </w:r>
    </w:p>
    <w:p w:rsidR="004E3ACD" w:rsidRPr="004E3ACD" w:rsidRDefault="004E3ACD" w:rsidP="004E3ACD">
      <w:pPr>
        <w:pStyle w:val="Prrafodelista"/>
        <w:numPr>
          <w:ilvl w:val="0"/>
          <w:numId w:val="9"/>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lastRenderedPageBreak/>
        <w:t xml:space="preserve">Asegurarse que las políticas y procedimientos en materia de recursos humanos, enfaticen en forma apropiada la calidad y el compromiso del organismo auditor con los principios éticos. </w:t>
      </w:r>
    </w:p>
    <w:p w:rsidR="004E3ACD" w:rsidRDefault="004E3ACD" w:rsidP="004E3ACD">
      <w:pPr>
        <w:pStyle w:val="Prrafodelista"/>
        <w:numPr>
          <w:ilvl w:val="0"/>
          <w:numId w:val="9"/>
        </w:numPr>
        <w:autoSpaceDE w:val="0"/>
        <w:autoSpaceDN w:val="0"/>
        <w:adjustRightInd w:val="0"/>
        <w:spacing w:after="0" w:line="360" w:lineRule="exact"/>
        <w:ind w:left="408"/>
        <w:jc w:val="both"/>
        <w:rPr>
          <w:rFonts w:ascii="Arial" w:hAnsi="Arial" w:cs="Arial"/>
          <w:sz w:val="24"/>
          <w:szCs w:val="24"/>
        </w:rPr>
      </w:pPr>
      <w:r w:rsidRPr="004E3ACD">
        <w:rPr>
          <w:rFonts w:ascii="Arial" w:hAnsi="Arial" w:cs="Arial"/>
          <w:sz w:val="24"/>
          <w:szCs w:val="24"/>
        </w:rPr>
        <w:t>Asegurar las políticas y procedimientos en materia de recursos humanos, deben contemplar los siguientes aspectos:</w:t>
      </w:r>
    </w:p>
    <w:p w:rsidR="00115EC9" w:rsidRPr="004E3ACD" w:rsidRDefault="00115EC9" w:rsidP="00115EC9">
      <w:pPr>
        <w:pStyle w:val="Prrafodelista"/>
        <w:autoSpaceDE w:val="0"/>
        <w:autoSpaceDN w:val="0"/>
        <w:adjustRightInd w:val="0"/>
        <w:spacing w:after="0" w:line="360" w:lineRule="exact"/>
        <w:ind w:left="408"/>
        <w:jc w:val="both"/>
        <w:rPr>
          <w:rFonts w:ascii="Arial" w:hAnsi="Arial" w:cs="Arial"/>
          <w:sz w:val="24"/>
          <w:szCs w:val="24"/>
        </w:rPr>
      </w:pPr>
    </w:p>
    <w:tbl>
      <w:tblPr>
        <w:tblStyle w:val="Tablaconcuadrcula"/>
        <w:tblW w:w="0" w:type="auto"/>
        <w:tblInd w:w="408" w:type="dxa"/>
        <w:tblLook w:val="04A0" w:firstRow="1" w:lastRow="0" w:firstColumn="1" w:lastColumn="0" w:noHBand="0" w:noVBand="1"/>
      </w:tblPr>
      <w:tblGrid>
        <w:gridCol w:w="2815"/>
        <w:gridCol w:w="2817"/>
        <w:gridCol w:w="2788"/>
      </w:tblGrid>
      <w:tr w:rsidR="004E3ACD" w:rsidRPr="004E3ACD" w:rsidTr="002C55CF">
        <w:tc>
          <w:tcPr>
            <w:tcW w:w="2992" w:type="dxa"/>
          </w:tcPr>
          <w:p w:rsidR="004E3ACD" w:rsidRPr="004E3ACD" w:rsidRDefault="004E3ACD" w:rsidP="004E3ACD">
            <w:pPr>
              <w:pStyle w:val="Prrafodelista"/>
              <w:autoSpaceDE w:val="0"/>
              <w:autoSpaceDN w:val="0"/>
              <w:adjustRightInd w:val="0"/>
              <w:spacing w:line="360" w:lineRule="exact"/>
              <w:ind w:left="0"/>
              <w:jc w:val="both"/>
              <w:rPr>
                <w:rFonts w:ascii="Arial" w:hAnsi="Arial" w:cs="Arial"/>
                <w:sz w:val="24"/>
                <w:szCs w:val="24"/>
              </w:rPr>
            </w:pPr>
            <w:r w:rsidRPr="004E3ACD">
              <w:rPr>
                <w:rFonts w:ascii="Arial" w:hAnsi="Arial" w:cs="Arial"/>
                <w:sz w:val="24"/>
                <w:szCs w:val="24"/>
              </w:rPr>
              <w:t>Reclutamiento</w:t>
            </w:r>
          </w:p>
        </w:tc>
        <w:tc>
          <w:tcPr>
            <w:tcW w:w="2993" w:type="dxa"/>
          </w:tcPr>
          <w:p w:rsidR="004E3ACD" w:rsidRPr="004E3ACD" w:rsidRDefault="004E3ACD" w:rsidP="004E3ACD">
            <w:pPr>
              <w:pStyle w:val="Prrafodelista"/>
              <w:autoSpaceDE w:val="0"/>
              <w:autoSpaceDN w:val="0"/>
              <w:adjustRightInd w:val="0"/>
              <w:spacing w:line="360" w:lineRule="exact"/>
              <w:ind w:left="0"/>
              <w:jc w:val="both"/>
              <w:rPr>
                <w:rFonts w:ascii="Arial" w:hAnsi="Arial" w:cs="Arial"/>
                <w:sz w:val="24"/>
                <w:szCs w:val="24"/>
              </w:rPr>
            </w:pPr>
            <w:r w:rsidRPr="004E3ACD">
              <w:rPr>
                <w:rFonts w:ascii="Arial" w:hAnsi="Arial" w:cs="Arial"/>
                <w:sz w:val="24"/>
                <w:szCs w:val="24"/>
              </w:rPr>
              <w:t>evaluación del desempeño</w:t>
            </w:r>
          </w:p>
        </w:tc>
        <w:tc>
          <w:tcPr>
            <w:tcW w:w="2993" w:type="dxa"/>
          </w:tcPr>
          <w:p w:rsidR="004E3ACD" w:rsidRPr="004E3ACD" w:rsidRDefault="004E3ACD" w:rsidP="004E3ACD">
            <w:pPr>
              <w:pStyle w:val="Prrafodelista"/>
              <w:autoSpaceDE w:val="0"/>
              <w:autoSpaceDN w:val="0"/>
              <w:adjustRightInd w:val="0"/>
              <w:spacing w:line="360" w:lineRule="exact"/>
              <w:ind w:left="0"/>
              <w:jc w:val="both"/>
              <w:rPr>
                <w:rFonts w:ascii="Arial" w:hAnsi="Arial" w:cs="Arial"/>
                <w:sz w:val="24"/>
                <w:szCs w:val="24"/>
              </w:rPr>
            </w:pPr>
            <w:r w:rsidRPr="004E3ACD">
              <w:rPr>
                <w:rFonts w:ascii="Arial" w:hAnsi="Arial" w:cs="Arial"/>
                <w:sz w:val="24"/>
                <w:szCs w:val="24"/>
              </w:rPr>
              <w:t>desarrollo profesional</w:t>
            </w:r>
          </w:p>
        </w:tc>
      </w:tr>
      <w:tr w:rsidR="004E3ACD" w:rsidRPr="004E3ACD" w:rsidTr="002C55CF">
        <w:tc>
          <w:tcPr>
            <w:tcW w:w="2992" w:type="dxa"/>
          </w:tcPr>
          <w:p w:rsidR="004E3ACD" w:rsidRPr="004E3ACD" w:rsidRDefault="004E3ACD" w:rsidP="004E3ACD">
            <w:pPr>
              <w:pStyle w:val="Prrafodelista"/>
              <w:autoSpaceDE w:val="0"/>
              <w:autoSpaceDN w:val="0"/>
              <w:adjustRightInd w:val="0"/>
              <w:spacing w:line="360" w:lineRule="exact"/>
              <w:ind w:left="0"/>
              <w:jc w:val="both"/>
              <w:rPr>
                <w:rFonts w:ascii="Arial" w:hAnsi="Arial" w:cs="Arial"/>
                <w:sz w:val="24"/>
                <w:szCs w:val="24"/>
              </w:rPr>
            </w:pPr>
            <w:r w:rsidRPr="004E3ACD">
              <w:rPr>
                <w:rFonts w:ascii="Arial" w:hAnsi="Arial" w:cs="Arial"/>
                <w:sz w:val="24"/>
                <w:szCs w:val="24"/>
              </w:rPr>
              <w:t>capacidades</w:t>
            </w:r>
          </w:p>
        </w:tc>
        <w:tc>
          <w:tcPr>
            <w:tcW w:w="2993" w:type="dxa"/>
          </w:tcPr>
          <w:p w:rsidR="004E3ACD" w:rsidRPr="004E3ACD" w:rsidRDefault="004E3ACD" w:rsidP="004E3ACD">
            <w:pPr>
              <w:pStyle w:val="Prrafodelista"/>
              <w:autoSpaceDE w:val="0"/>
              <w:autoSpaceDN w:val="0"/>
              <w:adjustRightInd w:val="0"/>
              <w:spacing w:line="360" w:lineRule="exact"/>
              <w:ind w:left="0"/>
              <w:jc w:val="both"/>
              <w:rPr>
                <w:rFonts w:ascii="Arial" w:hAnsi="Arial" w:cs="Arial"/>
                <w:sz w:val="24"/>
                <w:szCs w:val="24"/>
              </w:rPr>
            </w:pPr>
            <w:r w:rsidRPr="004E3ACD">
              <w:rPr>
                <w:rFonts w:ascii="Arial" w:hAnsi="Arial" w:cs="Arial"/>
                <w:sz w:val="24"/>
                <w:szCs w:val="24"/>
              </w:rPr>
              <w:t>competencias</w:t>
            </w:r>
          </w:p>
        </w:tc>
        <w:tc>
          <w:tcPr>
            <w:tcW w:w="2993" w:type="dxa"/>
          </w:tcPr>
          <w:p w:rsidR="004E3ACD" w:rsidRPr="004E3ACD" w:rsidRDefault="004E3ACD" w:rsidP="004E3ACD">
            <w:pPr>
              <w:pStyle w:val="Prrafodelista"/>
              <w:autoSpaceDE w:val="0"/>
              <w:autoSpaceDN w:val="0"/>
              <w:adjustRightInd w:val="0"/>
              <w:spacing w:line="360" w:lineRule="exact"/>
              <w:ind w:left="0"/>
              <w:jc w:val="both"/>
              <w:rPr>
                <w:rFonts w:ascii="Arial" w:hAnsi="Arial" w:cs="Arial"/>
                <w:sz w:val="24"/>
                <w:szCs w:val="24"/>
              </w:rPr>
            </w:pPr>
            <w:r w:rsidRPr="004E3ACD">
              <w:rPr>
                <w:rFonts w:ascii="Arial" w:hAnsi="Arial" w:cs="Arial"/>
                <w:sz w:val="24"/>
                <w:szCs w:val="24"/>
              </w:rPr>
              <w:t>desarrollo profesional-laboral</w:t>
            </w:r>
          </w:p>
        </w:tc>
      </w:tr>
      <w:tr w:rsidR="004E3ACD" w:rsidRPr="004E3ACD" w:rsidTr="002C55CF">
        <w:tc>
          <w:tcPr>
            <w:tcW w:w="2992" w:type="dxa"/>
          </w:tcPr>
          <w:p w:rsidR="004E3ACD" w:rsidRPr="004E3ACD" w:rsidRDefault="004E3ACD" w:rsidP="004E3ACD">
            <w:pPr>
              <w:pStyle w:val="Prrafodelista"/>
              <w:autoSpaceDE w:val="0"/>
              <w:autoSpaceDN w:val="0"/>
              <w:adjustRightInd w:val="0"/>
              <w:spacing w:line="360" w:lineRule="exact"/>
              <w:ind w:left="0"/>
              <w:jc w:val="both"/>
              <w:rPr>
                <w:rFonts w:ascii="Arial" w:hAnsi="Arial" w:cs="Arial"/>
                <w:sz w:val="24"/>
                <w:szCs w:val="24"/>
              </w:rPr>
            </w:pPr>
            <w:r w:rsidRPr="004E3ACD">
              <w:rPr>
                <w:rFonts w:ascii="Arial" w:hAnsi="Arial" w:cs="Arial"/>
                <w:sz w:val="24"/>
                <w:szCs w:val="24"/>
              </w:rPr>
              <w:t>promoción</w:t>
            </w:r>
          </w:p>
        </w:tc>
        <w:tc>
          <w:tcPr>
            <w:tcW w:w="2993" w:type="dxa"/>
          </w:tcPr>
          <w:p w:rsidR="004E3ACD" w:rsidRPr="004E3ACD" w:rsidRDefault="004E3ACD" w:rsidP="004E3ACD">
            <w:pPr>
              <w:pStyle w:val="Prrafodelista"/>
              <w:autoSpaceDE w:val="0"/>
              <w:autoSpaceDN w:val="0"/>
              <w:adjustRightInd w:val="0"/>
              <w:spacing w:line="360" w:lineRule="exact"/>
              <w:ind w:left="0"/>
              <w:jc w:val="both"/>
              <w:rPr>
                <w:rFonts w:ascii="Arial" w:hAnsi="Arial" w:cs="Arial"/>
                <w:sz w:val="24"/>
                <w:szCs w:val="24"/>
              </w:rPr>
            </w:pPr>
            <w:r w:rsidRPr="004E3ACD">
              <w:rPr>
                <w:rFonts w:ascii="Arial" w:hAnsi="Arial" w:cs="Arial"/>
                <w:sz w:val="24"/>
                <w:szCs w:val="24"/>
              </w:rPr>
              <w:t>compensación</w:t>
            </w:r>
          </w:p>
        </w:tc>
        <w:tc>
          <w:tcPr>
            <w:tcW w:w="2993" w:type="dxa"/>
          </w:tcPr>
          <w:p w:rsidR="004E3ACD" w:rsidRPr="004E3ACD" w:rsidRDefault="004E3ACD" w:rsidP="004E3ACD">
            <w:pPr>
              <w:pStyle w:val="Prrafodelista"/>
              <w:autoSpaceDE w:val="0"/>
              <w:autoSpaceDN w:val="0"/>
              <w:adjustRightInd w:val="0"/>
              <w:spacing w:line="360" w:lineRule="exact"/>
              <w:ind w:left="0"/>
              <w:jc w:val="both"/>
              <w:rPr>
                <w:rFonts w:ascii="Arial" w:hAnsi="Arial" w:cs="Arial"/>
                <w:sz w:val="24"/>
                <w:szCs w:val="24"/>
              </w:rPr>
            </w:pPr>
            <w:r w:rsidRPr="004E3ACD">
              <w:rPr>
                <w:rFonts w:ascii="Arial" w:hAnsi="Arial" w:cs="Arial"/>
                <w:sz w:val="24"/>
                <w:szCs w:val="24"/>
              </w:rPr>
              <w:t>valoración de las necesidades</w:t>
            </w:r>
          </w:p>
        </w:tc>
      </w:tr>
    </w:tbl>
    <w:p w:rsidR="004E3ACD" w:rsidRPr="004E3ACD" w:rsidRDefault="004E3ACD" w:rsidP="004E3ACD">
      <w:pPr>
        <w:pStyle w:val="Prrafodelista"/>
        <w:autoSpaceDE w:val="0"/>
        <w:autoSpaceDN w:val="0"/>
        <w:adjustRightInd w:val="0"/>
        <w:spacing w:after="0" w:line="360" w:lineRule="exact"/>
        <w:ind w:left="408"/>
        <w:jc w:val="both"/>
        <w:rPr>
          <w:rFonts w:ascii="Arial" w:hAnsi="Arial" w:cs="Arial"/>
          <w:sz w:val="24"/>
          <w:szCs w:val="24"/>
        </w:rPr>
      </w:pPr>
    </w:p>
    <w:p w:rsidR="004E3ACD" w:rsidRPr="004E3ACD" w:rsidRDefault="004E3ACD" w:rsidP="004E3ACD">
      <w:pPr>
        <w:pStyle w:val="Prrafodelista"/>
        <w:numPr>
          <w:ilvl w:val="0"/>
          <w:numId w:val="9"/>
        </w:numPr>
        <w:autoSpaceDE w:val="0"/>
        <w:autoSpaceDN w:val="0"/>
        <w:adjustRightInd w:val="0"/>
        <w:spacing w:after="0" w:line="360" w:lineRule="exact"/>
        <w:ind w:left="408"/>
        <w:jc w:val="both"/>
        <w:rPr>
          <w:rFonts w:ascii="Arial" w:hAnsi="Arial" w:cs="Arial"/>
          <w:sz w:val="24"/>
          <w:szCs w:val="24"/>
        </w:rPr>
      </w:pPr>
      <w:r w:rsidRPr="004E3ACD">
        <w:rPr>
          <w:rFonts w:ascii="Arial" w:hAnsi="Arial" w:cs="Arial"/>
          <w:sz w:val="24"/>
          <w:szCs w:val="24"/>
        </w:rPr>
        <w:t>Promover el aprendizaje y la capacitación de todo su personal.</w:t>
      </w:r>
    </w:p>
    <w:p w:rsidR="004E3ACD" w:rsidRPr="004E3ACD" w:rsidRDefault="004E3ACD" w:rsidP="004E3ACD">
      <w:pPr>
        <w:pStyle w:val="Prrafodelista"/>
        <w:numPr>
          <w:ilvl w:val="0"/>
          <w:numId w:val="9"/>
        </w:numPr>
        <w:autoSpaceDE w:val="0"/>
        <w:autoSpaceDN w:val="0"/>
        <w:adjustRightInd w:val="0"/>
        <w:spacing w:after="0" w:line="360" w:lineRule="exact"/>
        <w:ind w:left="408"/>
        <w:jc w:val="both"/>
        <w:rPr>
          <w:rFonts w:ascii="Arial" w:hAnsi="Arial" w:cs="Arial"/>
          <w:sz w:val="24"/>
          <w:szCs w:val="24"/>
        </w:rPr>
      </w:pPr>
      <w:r w:rsidRPr="004E3ACD">
        <w:rPr>
          <w:rFonts w:ascii="Arial" w:hAnsi="Arial" w:cs="Arial"/>
          <w:sz w:val="24"/>
          <w:szCs w:val="24"/>
        </w:rPr>
        <w:t xml:space="preserve">Asegurarse que su personal tengan el conocimiento requerido sobre el sector público. </w:t>
      </w:r>
    </w:p>
    <w:p w:rsidR="004E3ACD" w:rsidRPr="004E3ACD" w:rsidRDefault="004E3ACD" w:rsidP="004E3ACD">
      <w:pPr>
        <w:pStyle w:val="Prrafodelista"/>
        <w:numPr>
          <w:ilvl w:val="0"/>
          <w:numId w:val="9"/>
        </w:numPr>
        <w:autoSpaceDE w:val="0"/>
        <w:autoSpaceDN w:val="0"/>
        <w:adjustRightInd w:val="0"/>
        <w:spacing w:after="0" w:line="360" w:lineRule="exact"/>
        <w:ind w:left="408"/>
        <w:jc w:val="both"/>
        <w:rPr>
          <w:rFonts w:ascii="Arial" w:hAnsi="Arial" w:cs="Arial"/>
          <w:sz w:val="24"/>
          <w:szCs w:val="24"/>
        </w:rPr>
      </w:pPr>
      <w:r w:rsidRPr="004E3ACD">
        <w:rPr>
          <w:rFonts w:ascii="Arial" w:hAnsi="Arial" w:cs="Arial"/>
          <w:sz w:val="24"/>
          <w:szCs w:val="24"/>
        </w:rPr>
        <w:t>Asegurar que la calidad y sus principios éticos para evaluar el desempeño de su personal.</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 xml:space="preserve">Quinto Elemento: </w:t>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 xml:space="preserve">Realización de Actividades </w:t>
      </w:r>
    </w:p>
    <w:p w:rsidR="004E3ACD" w:rsidRPr="004E3ACD" w:rsidRDefault="004E3ACD" w:rsidP="004E3ACD">
      <w:pPr>
        <w:autoSpaceDE w:val="0"/>
        <w:autoSpaceDN w:val="0"/>
        <w:adjustRightInd w:val="0"/>
        <w:spacing w:after="0" w:line="360" w:lineRule="exact"/>
        <w:ind w:left="-567"/>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El organismo auditor debe establecer políticas y procedimientos diseñados para asegurar, de manera razonable.</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Dichas políticas y procedimientos deben contemplar:</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a) Asuntos relevantes para promover la consistencia en la calidad de las actividades llevadas a cabo;</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b) Responsabilidades para la supervisión, y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c) Responsabilidades de revisión.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b/>
          <w:sz w:val="24"/>
          <w:szCs w:val="24"/>
        </w:rPr>
        <w:t>Directrices de aplicación para los organismos auditores</w:t>
      </w:r>
      <w:r w:rsidRPr="004E3ACD">
        <w:rPr>
          <w:rFonts w:ascii="Arial" w:hAnsi="Arial" w:cs="Arial"/>
          <w:sz w:val="24"/>
          <w:szCs w:val="24"/>
        </w:rPr>
        <w:t>.</w:t>
      </w:r>
    </w:p>
    <w:p w:rsidR="004E3ACD" w:rsidRPr="004E3ACD" w:rsidRDefault="004E3ACD" w:rsidP="004E3ACD">
      <w:pPr>
        <w:autoSpaceDE w:val="0"/>
        <w:autoSpaceDN w:val="0"/>
        <w:adjustRightInd w:val="0"/>
        <w:spacing w:after="0" w:line="360" w:lineRule="exact"/>
        <w:jc w:val="both"/>
        <w:rPr>
          <w:rFonts w:ascii="Arial" w:hAnsi="Arial" w:cs="Arial"/>
          <w:color w:val="000000"/>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Los organismos auditores deben asegurarse:</w:t>
      </w:r>
    </w:p>
    <w:p w:rsidR="004E3ACD" w:rsidRPr="004E3ACD" w:rsidRDefault="004E3ACD" w:rsidP="004E3ACD">
      <w:pPr>
        <w:autoSpaceDE w:val="0"/>
        <w:autoSpaceDN w:val="0"/>
        <w:adjustRightInd w:val="0"/>
        <w:spacing w:after="0" w:line="360" w:lineRule="exact"/>
        <w:jc w:val="both"/>
        <w:rPr>
          <w:rFonts w:ascii="Arial" w:hAnsi="Arial" w:cs="Arial"/>
          <w:color w:val="000000"/>
          <w:sz w:val="24"/>
          <w:szCs w:val="24"/>
        </w:rPr>
      </w:pP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Que existan políticas, procedimientos y herramientas para realizar  labores de fiscalización incluyendo aquellas que puedan ser subcontratadas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Establecer políticas y procedimientos que incentiven la alta calidad.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color w:val="000000"/>
          <w:sz w:val="24"/>
          <w:szCs w:val="24"/>
        </w:rPr>
      </w:pPr>
      <w:r w:rsidRPr="004E3ACD">
        <w:rPr>
          <w:rFonts w:ascii="Arial" w:hAnsi="Arial" w:cs="Arial"/>
          <w:sz w:val="24"/>
          <w:szCs w:val="24"/>
        </w:rPr>
        <w:t>Ante asuntos difíciles de emplear los recursos apropiados para su resolución.</w:t>
      </w:r>
    </w:p>
    <w:p w:rsidR="004E3ACD" w:rsidRPr="004E3ACD" w:rsidRDefault="004E3ACD" w:rsidP="004E3ACD">
      <w:pPr>
        <w:autoSpaceDE w:val="0"/>
        <w:autoSpaceDN w:val="0"/>
        <w:adjustRightInd w:val="0"/>
        <w:spacing w:after="0" w:line="360" w:lineRule="exact"/>
        <w:jc w:val="both"/>
        <w:rPr>
          <w:rFonts w:ascii="Arial" w:hAnsi="Arial" w:cs="Arial"/>
          <w:color w:val="000000"/>
          <w:sz w:val="24"/>
          <w:szCs w:val="24"/>
        </w:rPr>
      </w:pP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De atender las normas correspondientes,  si se omitiera alguna disposición normativa, se deben documentar y justificar.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De documentar claramente cualquier diferencia de opinión en sus observaciones, debiendo resolverla antes de emitir su informe.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Políticas y procedimientos apropiados de control de calidad, así mismo reconocer la importancia de las revisiones y resolver satisfactoriamente los asuntos que surjan antes de emitir su informe de auditoría.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Que existan procedimientos para autorizar la emisión de informes, por lo que requerirán un intensivo control de calidad antes de que se emita el informe.</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Que su programa de trabajo y cumpla con los requisitos establecidos de tiempo de realización y recursos asignados.</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Que el trabajo se documente en forma oportuna y consistente.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color w:val="000000"/>
          <w:sz w:val="24"/>
          <w:szCs w:val="24"/>
        </w:rPr>
      </w:pPr>
      <w:r>
        <w:rPr>
          <w:rFonts w:ascii="Arial" w:hAnsi="Arial" w:cs="Arial"/>
          <w:sz w:val="24"/>
          <w:szCs w:val="24"/>
        </w:rPr>
        <w:t xml:space="preserve"> Que t</w:t>
      </w:r>
      <w:r w:rsidRPr="004E3ACD">
        <w:rPr>
          <w:rFonts w:ascii="Arial" w:hAnsi="Arial" w:cs="Arial"/>
          <w:sz w:val="24"/>
          <w:szCs w:val="24"/>
        </w:rPr>
        <w:t>oda la documentación en papel o en archivo electrónico sean de su propiedad.</w:t>
      </w:r>
    </w:p>
    <w:p w:rsidR="004E3ACD" w:rsidRPr="004E3ACD" w:rsidRDefault="004E3ACD" w:rsidP="004E3ACD">
      <w:pPr>
        <w:pStyle w:val="Prrafodelista"/>
        <w:spacing w:line="360" w:lineRule="exact"/>
        <w:jc w:val="both"/>
        <w:rPr>
          <w:rFonts w:ascii="Arial" w:hAnsi="Arial" w:cs="Arial"/>
          <w:color w:val="000000"/>
          <w:sz w:val="24"/>
          <w:szCs w:val="24"/>
        </w:rPr>
      </w:pP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De  seguir los procedimientos apropiados para verificar los resultados de la auditoría; comentar y atender los resultados antes de que el informe se haga o no público.</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De resguardar toda la documentación durante el tiempo señalado por las normas legales y profesionales correspondientes. </w:t>
      </w:r>
    </w:p>
    <w:p w:rsidR="004E3ACD" w:rsidRPr="004E3ACD" w:rsidRDefault="004E3ACD" w:rsidP="004E3ACD">
      <w:pPr>
        <w:pStyle w:val="Prrafodelista"/>
        <w:numPr>
          <w:ilvl w:val="0"/>
          <w:numId w:val="10"/>
        </w:numPr>
        <w:autoSpaceDE w:val="0"/>
        <w:autoSpaceDN w:val="0"/>
        <w:adjustRightInd w:val="0"/>
        <w:spacing w:after="0" w:line="360" w:lineRule="exact"/>
        <w:jc w:val="both"/>
        <w:rPr>
          <w:rFonts w:ascii="Arial" w:hAnsi="Arial" w:cs="Arial"/>
          <w:color w:val="000000"/>
          <w:sz w:val="24"/>
          <w:szCs w:val="24"/>
        </w:rPr>
      </w:pPr>
      <w:r w:rsidRPr="004E3ACD">
        <w:rPr>
          <w:rFonts w:ascii="Arial" w:hAnsi="Arial" w:cs="Arial"/>
          <w:sz w:val="24"/>
          <w:szCs w:val="24"/>
        </w:rPr>
        <w:lastRenderedPageBreak/>
        <w:t xml:space="preserve">Buscar un balance entre la confidencialidad de la documentación y la necesidad de transparencia y rendición de cuentas. </w:t>
      </w:r>
    </w:p>
    <w:p w:rsidR="004E3ACD" w:rsidRPr="004E3ACD" w:rsidRDefault="004E3ACD" w:rsidP="004E3ACD">
      <w:pPr>
        <w:autoSpaceDE w:val="0"/>
        <w:autoSpaceDN w:val="0"/>
        <w:adjustRightInd w:val="0"/>
        <w:spacing w:after="0" w:line="360" w:lineRule="exact"/>
        <w:jc w:val="both"/>
        <w:rPr>
          <w:rFonts w:ascii="Arial" w:hAnsi="Arial" w:cs="Arial"/>
          <w:color w:val="000000"/>
          <w:sz w:val="24"/>
          <w:szCs w:val="24"/>
        </w:rPr>
      </w:pP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Sexto Elemento:</w:t>
      </w: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 xml:space="preserve"> Seguimiento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El organismo auditor debe establecer un proceso de seguimiento diseñado para asegurar que las políticas y procedimientos relacionados con el sistema de control de calidad sean relevantes, adecuados y operen eficazmente.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Este proceso de seguimiento:</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11"/>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Debe incluir la evaluación permanente del sistema de control de calidad del organismo auditor.</w:t>
      </w:r>
    </w:p>
    <w:p w:rsidR="004E3ACD" w:rsidRPr="004E3ACD" w:rsidRDefault="004E3ACD" w:rsidP="004E3ACD">
      <w:pPr>
        <w:pStyle w:val="Prrafodelista"/>
        <w:autoSpaceDE w:val="0"/>
        <w:autoSpaceDN w:val="0"/>
        <w:adjustRightInd w:val="0"/>
        <w:spacing w:after="0" w:line="360" w:lineRule="exact"/>
        <w:ind w:left="408"/>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b) Requiere que la responsabilidad del proceso de seguimiento sea asignada a una persona o conjunto de personas con la experiencia y autoridad suficientes para asumir dicha responsabilidad, y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c) Requiere que quienes realicen las revisiones sean independientes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b/>
          <w:sz w:val="24"/>
          <w:szCs w:val="24"/>
        </w:rPr>
      </w:pPr>
      <w:r w:rsidRPr="004E3ACD">
        <w:rPr>
          <w:rFonts w:ascii="Arial" w:hAnsi="Arial" w:cs="Arial"/>
          <w:b/>
          <w:sz w:val="24"/>
          <w:szCs w:val="24"/>
        </w:rPr>
        <w:t xml:space="preserve">Directrices de aplicación para los organismos auditores: </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Los organismos auditores deben:</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pStyle w:val="Prrafodelista"/>
        <w:numPr>
          <w:ilvl w:val="0"/>
          <w:numId w:val="12"/>
        </w:numPr>
        <w:autoSpaceDE w:val="0"/>
        <w:autoSpaceDN w:val="0"/>
        <w:adjustRightInd w:val="0"/>
        <w:spacing w:after="0" w:line="360" w:lineRule="exact"/>
        <w:jc w:val="both"/>
        <w:rPr>
          <w:rFonts w:ascii="Arial" w:hAnsi="Arial" w:cs="Arial"/>
          <w:color w:val="000000"/>
          <w:sz w:val="24"/>
          <w:szCs w:val="24"/>
        </w:rPr>
      </w:pPr>
      <w:r w:rsidRPr="004E3ACD">
        <w:rPr>
          <w:rFonts w:ascii="Arial" w:hAnsi="Arial" w:cs="Arial"/>
          <w:sz w:val="24"/>
          <w:szCs w:val="24"/>
        </w:rPr>
        <w:t>Asegurarse que el sistema de control de calidad incluya un monitoreo independiente a la diversidad de controles establecidos en el organismo auditor.</w:t>
      </w:r>
    </w:p>
    <w:p w:rsidR="004E3ACD" w:rsidRPr="004E3ACD" w:rsidRDefault="004E3ACD" w:rsidP="004E3ACD">
      <w:pPr>
        <w:pStyle w:val="Prrafodelista"/>
        <w:autoSpaceDE w:val="0"/>
        <w:autoSpaceDN w:val="0"/>
        <w:adjustRightInd w:val="0"/>
        <w:spacing w:after="0" w:line="360" w:lineRule="exact"/>
        <w:jc w:val="both"/>
        <w:rPr>
          <w:rFonts w:ascii="Arial" w:hAnsi="Arial" w:cs="Arial"/>
          <w:color w:val="000000"/>
          <w:sz w:val="24"/>
          <w:szCs w:val="24"/>
        </w:rPr>
      </w:pPr>
    </w:p>
    <w:p w:rsidR="004E3ACD" w:rsidRPr="004E3ACD" w:rsidRDefault="004E3ACD" w:rsidP="004E3ACD">
      <w:pPr>
        <w:pStyle w:val="Prrafodelista"/>
        <w:numPr>
          <w:ilvl w:val="0"/>
          <w:numId w:val="12"/>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Asegurarse de que las entidades contratadas cuenten con sistemas de control de calidad eficaz.  </w:t>
      </w:r>
    </w:p>
    <w:p w:rsidR="004E3ACD" w:rsidRPr="004E3ACD" w:rsidRDefault="004E3ACD" w:rsidP="004E3ACD">
      <w:pPr>
        <w:pStyle w:val="Prrafodelista"/>
        <w:spacing w:line="360" w:lineRule="exact"/>
        <w:jc w:val="both"/>
        <w:rPr>
          <w:rFonts w:ascii="Arial" w:hAnsi="Arial" w:cs="Arial"/>
          <w:sz w:val="24"/>
          <w:szCs w:val="24"/>
        </w:rPr>
      </w:pPr>
    </w:p>
    <w:p w:rsidR="004E3ACD" w:rsidRPr="004E3ACD" w:rsidRDefault="004E3ACD" w:rsidP="004E3ACD">
      <w:pPr>
        <w:pStyle w:val="Prrafodelista"/>
        <w:numPr>
          <w:ilvl w:val="0"/>
          <w:numId w:val="12"/>
        </w:numPr>
        <w:autoSpaceDE w:val="0"/>
        <w:autoSpaceDN w:val="0"/>
        <w:adjustRightInd w:val="0"/>
        <w:spacing w:after="0" w:line="360" w:lineRule="exact"/>
        <w:jc w:val="both"/>
        <w:rPr>
          <w:rFonts w:ascii="Arial" w:hAnsi="Arial" w:cs="Arial"/>
          <w:color w:val="000000"/>
          <w:sz w:val="24"/>
          <w:szCs w:val="24"/>
        </w:rPr>
      </w:pPr>
      <w:r w:rsidRPr="004E3ACD">
        <w:rPr>
          <w:rFonts w:ascii="Arial" w:hAnsi="Arial" w:cs="Arial"/>
          <w:sz w:val="24"/>
          <w:szCs w:val="24"/>
        </w:rPr>
        <w:t xml:space="preserve"> Los responsables de la gestión deben asegurarse que los resultados del seguimiento del sistema de control de calidad sean informados oportunamente a su Titular.</w:t>
      </w:r>
    </w:p>
    <w:p w:rsidR="004E3ACD" w:rsidRPr="004E3ACD" w:rsidRDefault="004E3ACD" w:rsidP="004E3ACD">
      <w:pPr>
        <w:pStyle w:val="Prrafodelista"/>
        <w:spacing w:line="360" w:lineRule="exact"/>
        <w:jc w:val="both"/>
        <w:rPr>
          <w:rFonts w:ascii="Arial" w:hAnsi="Arial" w:cs="Arial"/>
          <w:sz w:val="24"/>
          <w:szCs w:val="24"/>
        </w:rPr>
      </w:pPr>
    </w:p>
    <w:p w:rsidR="004E3ACD" w:rsidRPr="004E3ACD" w:rsidRDefault="004E3ACD" w:rsidP="004E3ACD">
      <w:pPr>
        <w:pStyle w:val="Prrafodelista"/>
        <w:numPr>
          <w:ilvl w:val="0"/>
          <w:numId w:val="12"/>
        </w:numPr>
        <w:autoSpaceDE w:val="0"/>
        <w:autoSpaceDN w:val="0"/>
        <w:adjustRightInd w:val="0"/>
        <w:spacing w:after="0" w:line="360" w:lineRule="exact"/>
        <w:jc w:val="both"/>
        <w:rPr>
          <w:rFonts w:ascii="Arial" w:hAnsi="Arial" w:cs="Arial"/>
          <w:color w:val="000000"/>
          <w:sz w:val="24"/>
          <w:szCs w:val="24"/>
        </w:rPr>
      </w:pPr>
      <w:r w:rsidRPr="004E3ACD">
        <w:rPr>
          <w:rFonts w:ascii="Arial" w:hAnsi="Arial" w:cs="Arial"/>
          <w:sz w:val="24"/>
          <w:szCs w:val="24"/>
        </w:rPr>
        <w:t xml:space="preserve"> Cuando sea apropiado, puede considerar la colaboración con otro organismo auditor u otra entidad afín a sus intereses, para llevar a cabo una revisión independiente de todo el sistema de control de calidad.</w:t>
      </w:r>
    </w:p>
    <w:p w:rsidR="004E3ACD" w:rsidRPr="004E3ACD" w:rsidRDefault="004E3ACD" w:rsidP="004E3ACD">
      <w:pPr>
        <w:pStyle w:val="Prrafodelista"/>
        <w:spacing w:line="360" w:lineRule="exact"/>
        <w:jc w:val="both"/>
        <w:rPr>
          <w:rFonts w:ascii="Arial" w:hAnsi="Arial" w:cs="Arial"/>
          <w:color w:val="000000"/>
          <w:sz w:val="24"/>
          <w:szCs w:val="24"/>
        </w:rPr>
      </w:pPr>
    </w:p>
    <w:p w:rsidR="004E3ACD" w:rsidRPr="004E3ACD" w:rsidRDefault="004E3ACD" w:rsidP="004E3ACD">
      <w:pPr>
        <w:pStyle w:val="Prrafodelista"/>
        <w:numPr>
          <w:ilvl w:val="0"/>
          <w:numId w:val="12"/>
        </w:numPr>
        <w:autoSpaceDE w:val="0"/>
        <w:autoSpaceDN w:val="0"/>
        <w:adjustRightInd w:val="0"/>
        <w:spacing w:after="0" w:line="360" w:lineRule="exact"/>
        <w:jc w:val="both"/>
        <w:rPr>
          <w:rFonts w:ascii="Arial" w:hAnsi="Arial" w:cs="Arial"/>
          <w:color w:val="000000"/>
          <w:sz w:val="24"/>
          <w:szCs w:val="24"/>
        </w:rPr>
      </w:pPr>
      <w:r w:rsidRPr="004E3ACD">
        <w:rPr>
          <w:rFonts w:ascii="Arial" w:hAnsi="Arial" w:cs="Arial"/>
          <w:sz w:val="24"/>
          <w:szCs w:val="24"/>
        </w:rPr>
        <w:t xml:space="preserve">Poseer áreas específicas y procedimientos para atender quejas y alegatos sobre la calidad del trabajo llevado a cabo. </w:t>
      </w:r>
    </w:p>
    <w:p w:rsidR="004E3ACD" w:rsidRPr="004E3ACD" w:rsidRDefault="004E3ACD" w:rsidP="004E3ACD">
      <w:pPr>
        <w:pStyle w:val="Prrafodelista"/>
        <w:spacing w:line="360" w:lineRule="exact"/>
        <w:jc w:val="both"/>
        <w:rPr>
          <w:rFonts w:ascii="Arial" w:hAnsi="Arial" w:cs="Arial"/>
          <w:sz w:val="24"/>
          <w:szCs w:val="24"/>
        </w:rPr>
      </w:pPr>
    </w:p>
    <w:p w:rsidR="004E3ACD" w:rsidRPr="004E3ACD" w:rsidRDefault="004E3ACD" w:rsidP="004E3ACD">
      <w:pPr>
        <w:pStyle w:val="Prrafodelista"/>
        <w:numPr>
          <w:ilvl w:val="0"/>
          <w:numId w:val="12"/>
        </w:numPr>
        <w:autoSpaceDE w:val="0"/>
        <w:autoSpaceDN w:val="0"/>
        <w:adjustRightInd w:val="0"/>
        <w:spacing w:after="0" w:line="360" w:lineRule="exact"/>
        <w:jc w:val="both"/>
        <w:rPr>
          <w:rFonts w:ascii="Arial" w:hAnsi="Arial" w:cs="Arial"/>
          <w:color w:val="000000"/>
          <w:sz w:val="24"/>
          <w:szCs w:val="24"/>
        </w:rPr>
      </w:pPr>
      <w:r w:rsidRPr="004E3ACD">
        <w:rPr>
          <w:rFonts w:ascii="Arial" w:hAnsi="Arial" w:cs="Arial"/>
          <w:sz w:val="24"/>
          <w:szCs w:val="24"/>
        </w:rPr>
        <w:t xml:space="preserve"> Considerar si existen disposiciones legislativas o de otra índole para publicar los informes de seguimiento, o para responder a quejas o alegatos públicos relacionados con el trabajo auditor llevado a cabo.</w:t>
      </w:r>
    </w:p>
    <w:p w:rsidR="004E3ACD" w:rsidRPr="004E3ACD" w:rsidRDefault="004E3ACD" w:rsidP="004E3ACD">
      <w:pPr>
        <w:autoSpaceDE w:val="0"/>
        <w:autoSpaceDN w:val="0"/>
        <w:adjustRightInd w:val="0"/>
        <w:spacing w:after="0" w:line="360" w:lineRule="exact"/>
        <w:jc w:val="both"/>
        <w:rPr>
          <w:rFonts w:ascii="Arial" w:hAnsi="Arial" w:cs="Arial"/>
          <w:sz w:val="24"/>
          <w:szCs w:val="24"/>
        </w:rPr>
      </w:pPr>
    </w:p>
    <w:p w:rsidR="004E3ACD" w:rsidRPr="004E3ACD" w:rsidRDefault="004E3ACD" w:rsidP="004E3ACD">
      <w:pPr>
        <w:autoSpaceDE w:val="0"/>
        <w:autoSpaceDN w:val="0"/>
        <w:adjustRightInd w:val="0"/>
        <w:spacing w:after="0" w:line="360" w:lineRule="exact"/>
        <w:jc w:val="both"/>
        <w:rPr>
          <w:rFonts w:ascii="Arial" w:hAnsi="Arial" w:cs="Arial"/>
          <w:color w:val="000000"/>
          <w:sz w:val="24"/>
          <w:szCs w:val="24"/>
        </w:rPr>
      </w:pPr>
      <w:r w:rsidRPr="004E3ACD">
        <w:rPr>
          <w:rFonts w:ascii="Arial" w:hAnsi="Arial" w:cs="Arial"/>
          <w:sz w:val="24"/>
          <w:szCs w:val="24"/>
        </w:rPr>
        <w:t>Los organismos auditores pueden considerar otros medios para monitorear la calidad de sus actividades, lo cual puede incluir, entre otras alternativas:</w:t>
      </w:r>
    </w:p>
    <w:p w:rsidR="004E3ACD" w:rsidRPr="004E3ACD" w:rsidRDefault="004E3ACD" w:rsidP="004E3ACD">
      <w:pPr>
        <w:pStyle w:val="Prrafodelista"/>
        <w:spacing w:line="360" w:lineRule="exact"/>
        <w:jc w:val="both"/>
        <w:rPr>
          <w:rFonts w:ascii="Arial" w:hAnsi="Arial" w:cs="Arial"/>
          <w:color w:val="000000"/>
          <w:sz w:val="24"/>
          <w:szCs w:val="24"/>
        </w:rPr>
      </w:pPr>
    </w:p>
    <w:p w:rsidR="004E3ACD" w:rsidRPr="004E3ACD" w:rsidRDefault="004E3ACD" w:rsidP="004E3ACD">
      <w:pPr>
        <w:pStyle w:val="Prrafodelista"/>
        <w:numPr>
          <w:ilvl w:val="0"/>
          <w:numId w:val="13"/>
        </w:numPr>
        <w:autoSpaceDE w:val="0"/>
        <w:autoSpaceDN w:val="0"/>
        <w:adjustRightInd w:val="0"/>
        <w:spacing w:after="0" w:line="360" w:lineRule="exact"/>
        <w:jc w:val="both"/>
        <w:rPr>
          <w:rFonts w:ascii="Arial" w:hAnsi="Arial" w:cs="Arial"/>
          <w:color w:val="000000"/>
          <w:sz w:val="24"/>
          <w:szCs w:val="24"/>
        </w:rPr>
      </w:pPr>
      <w:r w:rsidRPr="004E3ACD">
        <w:rPr>
          <w:rFonts w:ascii="Arial" w:hAnsi="Arial" w:cs="Arial"/>
          <w:sz w:val="24"/>
          <w:szCs w:val="24"/>
        </w:rPr>
        <w:t xml:space="preserve"> revisiones académicas independientes; </w:t>
      </w:r>
    </w:p>
    <w:p w:rsidR="004E3ACD" w:rsidRPr="004E3ACD" w:rsidRDefault="004E3ACD" w:rsidP="004E3ACD">
      <w:pPr>
        <w:pStyle w:val="Prrafodelista"/>
        <w:numPr>
          <w:ilvl w:val="0"/>
          <w:numId w:val="13"/>
        </w:numPr>
        <w:autoSpaceDE w:val="0"/>
        <w:autoSpaceDN w:val="0"/>
        <w:adjustRightInd w:val="0"/>
        <w:spacing w:after="0" w:line="360" w:lineRule="exact"/>
        <w:jc w:val="both"/>
        <w:rPr>
          <w:rFonts w:ascii="Arial" w:hAnsi="Arial" w:cs="Arial"/>
          <w:color w:val="000000"/>
          <w:sz w:val="24"/>
          <w:szCs w:val="24"/>
        </w:rPr>
      </w:pPr>
      <w:r w:rsidRPr="004E3ACD">
        <w:rPr>
          <w:rFonts w:ascii="Arial" w:hAnsi="Arial" w:cs="Arial"/>
          <w:sz w:val="24"/>
          <w:szCs w:val="24"/>
        </w:rPr>
        <w:t xml:space="preserve"> encuestas y análisis realizadas por los interesados en su labor </w:t>
      </w:r>
    </w:p>
    <w:p w:rsidR="004E3ACD" w:rsidRPr="004E3ACD" w:rsidRDefault="004E3ACD" w:rsidP="004E3ACD">
      <w:pPr>
        <w:pStyle w:val="Prrafodelista"/>
        <w:numPr>
          <w:ilvl w:val="0"/>
          <w:numId w:val="13"/>
        </w:numPr>
        <w:autoSpaceDE w:val="0"/>
        <w:autoSpaceDN w:val="0"/>
        <w:adjustRightInd w:val="0"/>
        <w:spacing w:after="0" w:line="360" w:lineRule="exact"/>
        <w:jc w:val="both"/>
        <w:rPr>
          <w:rFonts w:ascii="Arial" w:hAnsi="Arial" w:cs="Arial"/>
          <w:color w:val="000000"/>
          <w:sz w:val="24"/>
          <w:szCs w:val="24"/>
        </w:rPr>
      </w:pPr>
      <w:r w:rsidRPr="004E3ACD">
        <w:rPr>
          <w:rFonts w:ascii="Arial" w:hAnsi="Arial" w:cs="Arial"/>
          <w:sz w:val="24"/>
          <w:szCs w:val="24"/>
        </w:rPr>
        <w:t xml:space="preserve"> revisiones de seguimiento a las recomendaciones, y </w:t>
      </w:r>
    </w:p>
    <w:p w:rsidR="00103FB0" w:rsidRPr="004E3ACD" w:rsidRDefault="004E3ACD" w:rsidP="00DF5087">
      <w:pPr>
        <w:pStyle w:val="Prrafodelista"/>
        <w:numPr>
          <w:ilvl w:val="0"/>
          <w:numId w:val="13"/>
        </w:numPr>
        <w:autoSpaceDE w:val="0"/>
        <w:autoSpaceDN w:val="0"/>
        <w:adjustRightInd w:val="0"/>
        <w:spacing w:after="0" w:line="360" w:lineRule="exact"/>
        <w:jc w:val="both"/>
        <w:rPr>
          <w:rFonts w:ascii="Arial" w:hAnsi="Arial" w:cs="Arial"/>
          <w:sz w:val="24"/>
          <w:szCs w:val="24"/>
        </w:rPr>
      </w:pPr>
      <w:r w:rsidRPr="004E3ACD">
        <w:rPr>
          <w:rFonts w:ascii="Arial" w:hAnsi="Arial" w:cs="Arial"/>
          <w:sz w:val="24"/>
          <w:szCs w:val="24"/>
        </w:rPr>
        <w:t xml:space="preserve"> retroalimentación de entes auditados</w:t>
      </w:r>
    </w:p>
    <w:sectPr w:rsidR="00103FB0" w:rsidRPr="004E3ACD" w:rsidSect="00C04831">
      <w:headerReference w:type="default" r:id="rId8"/>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DA3" w:rsidRDefault="00F94DA3" w:rsidP="00C04831">
      <w:pPr>
        <w:spacing w:after="0" w:line="240" w:lineRule="auto"/>
      </w:pPr>
      <w:r>
        <w:separator/>
      </w:r>
    </w:p>
  </w:endnote>
  <w:endnote w:type="continuationSeparator" w:id="0">
    <w:p w:rsidR="00F94DA3" w:rsidRDefault="00F94DA3" w:rsidP="00C04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vantGardeITCbyBT-Dem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DA3" w:rsidRDefault="00F94DA3" w:rsidP="00C04831">
      <w:pPr>
        <w:spacing w:after="0" w:line="240" w:lineRule="auto"/>
      </w:pPr>
      <w:r>
        <w:separator/>
      </w:r>
    </w:p>
  </w:footnote>
  <w:footnote w:type="continuationSeparator" w:id="0">
    <w:p w:rsidR="00F94DA3" w:rsidRDefault="00F94DA3" w:rsidP="00C048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831" w:rsidRDefault="00C04831" w:rsidP="00C04831">
    <w:pPr>
      <w:pStyle w:val="Encabezado"/>
      <w:ind w:left="-426"/>
    </w:pPr>
    <w:r w:rsidRPr="00523F6B">
      <w:rPr>
        <w:noProof/>
        <w:lang w:eastAsia="es-MX"/>
      </w:rPr>
      <w:drawing>
        <wp:inline distT="0" distB="0" distL="0" distR="0" wp14:anchorId="3D42E02D" wp14:editId="499EE514">
          <wp:extent cx="2422792" cy="37147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440239" cy="374150"/>
                  </a:xfrm>
                  <a:prstGeom prst="rect">
                    <a:avLst/>
                  </a:prstGeom>
                </pic:spPr>
              </pic:pic>
            </a:graphicData>
          </a:graphic>
        </wp:inline>
      </w:drawing>
    </w:r>
    <w:r>
      <w:rPr>
        <w:noProof/>
        <w:lang w:eastAsia="es-MX"/>
      </w:rPr>
      <w:t xml:space="preserve">                                                               </w:t>
    </w:r>
    <w:r>
      <w:rPr>
        <w:noProof/>
        <w:lang w:eastAsia="es-MX"/>
      </w:rPr>
      <w:drawing>
        <wp:inline distT="0" distB="0" distL="0" distR="0" wp14:anchorId="6FC71C16" wp14:editId="448D6071">
          <wp:extent cx="1466850" cy="534108"/>
          <wp:effectExtent l="0" t="0" r="0" b="0"/>
          <wp:docPr id="11" name="Imagen 11" descr="Resultado de imagen para contralores de mex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 name="Imagen 3" descr="Resultado de imagen para contralores de mexi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534108"/>
                  </a:xfrm>
                  <a:prstGeom prst="rect">
                    <a:avLst/>
                  </a:prstGeom>
                  <a:noFill/>
                  <a:ln>
                    <a:noFill/>
                  </a:ln>
                  <a:extLst/>
                </pic:spPr>
              </pic:pic>
            </a:graphicData>
          </a:graphic>
        </wp:inline>
      </w:drawing>
    </w:r>
    <w:r>
      <w:rPr>
        <w:noProof/>
        <w:lang w:eastAsia="es-MX"/>
      </w:rPr>
      <w:t xml:space="preserve">  </w:t>
    </w:r>
  </w:p>
  <w:p w:rsidR="00C04831" w:rsidRDefault="00C0483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01F81"/>
    <w:multiLevelType w:val="hybridMultilevel"/>
    <w:tmpl w:val="4950032E"/>
    <w:lvl w:ilvl="0" w:tplc="5F78D91A">
      <w:start w:val="1"/>
      <w:numFmt w:val="lowerLetter"/>
      <w:lvlText w:val="%1)"/>
      <w:lvlJc w:val="left"/>
      <w:pPr>
        <w:ind w:left="408" w:hanging="360"/>
      </w:pPr>
      <w:rPr>
        <w:rFonts w:hint="default"/>
      </w:rPr>
    </w:lvl>
    <w:lvl w:ilvl="1" w:tplc="080A0019" w:tentative="1">
      <w:start w:val="1"/>
      <w:numFmt w:val="lowerLetter"/>
      <w:lvlText w:val="%2."/>
      <w:lvlJc w:val="left"/>
      <w:pPr>
        <w:ind w:left="1128" w:hanging="360"/>
      </w:pPr>
    </w:lvl>
    <w:lvl w:ilvl="2" w:tplc="080A001B" w:tentative="1">
      <w:start w:val="1"/>
      <w:numFmt w:val="lowerRoman"/>
      <w:lvlText w:val="%3."/>
      <w:lvlJc w:val="right"/>
      <w:pPr>
        <w:ind w:left="1848" w:hanging="180"/>
      </w:pPr>
    </w:lvl>
    <w:lvl w:ilvl="3" w:tplc="080A000F" w:tentative="1">
      <w:start w:val="1"/>
      <w:numFmt w:val="decimal"/>
      <w:lvlText w:val="%4."/>
      <w:lvlJc w:val="left"/>
      <w:pPr>
        <w:ind w:left="2568" w:hanging="360"/>
      </w:pPr>
    </w:lvl>
    <w:lvl w:ilvl="4" w:tplc="080A0019" w:tentative="1">
      <w:start w:val="1"/>
      <w:numFmt w:val="lowerLetter"/>
      <w:lvlText w:val="%5."/>
      <w:lvlJc w:val="left"/>
      <w:pPr>
        <w:ind w:left="3288" w:hanging="360"/>
      </w:pPr>
    </w:lvl>
    <w:lvl w:ilvl="5" w:tplc="080A001B" w:tentative="1">
      <w:start w:val="1"/>
      <w:numFmt w:val="lowerRoman"/>
      <w:lvlText w:val="%6."/>
      <w:lvlJc w:val="right"/>
      <w:pPr>
        <w:ind w:left="4008" w:hanging="180"/>
      </w:pPr>
    </w:lvl>
    <w:lvl w:ilvl="6" w:tplc="080A000F" w:tentative="1">
      <w:start w:val="1"/>
      <w:numFmt w:val="decimal"/>
      <w:lvlText w:val="%7."/>
      <w:lvlJc w:val="left"/>
      <w:pPr>
        <w:ind w:left="4728" w:hanging="360"/>
      </w:pPr>
    </w:lvl>
    <w:lvl w:ilvl="7" w:tplc="080A0019" w:tentative="1">
      <w:start w:val="1"/>
      <w:numFmt w:val="lowerLetter"/>
      <w:lvlText w:val="%8."/>
      <w:lvlJc w:val="left"/>
      <w:pPr>
        <w:ind w:left="5448" w:hanging="360"/>
      </w:pPr>
    </w:lvl>
    <w:lvl w:ilvl="8" w:tplc="080A001B" w:tentative="1">
      <w:start w:val="1"/>
      <w:numFmt w:val="lowerRoman"/>
      <w:lvlText w:val="%9."/>
      <w:lvlJc w:val="right"/>
      <w:pPr>
        <w:ind w:left="6168" w:hanging="180"/>
      </w:pPr>
    </w:lvl>
  </w:abstractNum>
  <w:abstractNum w:abstractNumId="1" w15:restartNumberingAfterBreak="0">
    <w:nsid w:val="2B0065C9"/>
    <w:multiLevelType w:val="hybridMultilevel"/>
    <w:tmpl w:val="8CFC28A4"/>
    <w:lvl w:ilvl="0" w:tplc="00D6599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DF25373"/>
    <w:multiLevelType w:val="hybridMultilevel"/>
    <w:tmpl w:val="728C0166"/>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BBB26EA"/>
    <w:multiLevelType w:val="hybridMultilevel"/>
    <w:tmpl w:val="9848B24E"/>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417F757E"/>
    <w:multiLevelType w:val="hybridMultilevel"/>
    <w:tmpl w:val="0388B7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41E37091"/>
    <w:multiLevelType w:val="hybridMultilevel"/>
    <w:tmpl w:val="5172FD9C"/>
    <w:lvl w:ilvl="0" w:tplc="5F78D91A">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4C773205"/>
    <w:multiLevelType w:val="hybridMultilevel"/>
    <w:tmpl w:val="E88E2E80"/>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6A4C3B80"/>
    <w:multiLevelType w:val="hybridMultilevel"/>
    <w:tmpl w:val="DF64A6EE"/>
    <w:lvl w:ilvl="0" w:tplc="1286254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725F65AF"/>
    <w:multiLevelType w:val="hybridMultilevel"/>
    <w:tmpl w:val="937803B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77971E84"/>
    <w:multiLevelType w:val="hybridMultilevel"/>
    <w:tmpl w:val="3C200F6A"/>
    <w:lvl w:ilvl="0" w:tplc="D9D8C82A">
      <w:start w:val="1"/>
      <w:numFmt w:val="decimal"/>
      <w:lvlText w:val="%1."/>
      <w:lvlJc w:val="left"/>
      <w:pPr>
        <w:ind w:left="720" w:hanging="360"/>
      </w:pPr>
      <w:rPr>
        <w:rFonts w:cs="AvantGardeITCbyBT-Demi"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793F350B"/>
    <w:multiLevelType w:val="hybridMultilevel"/>
    <w:tmpl w:val="F0EE65A4"/>
    <w:lvl w:ilvl="0" w:tplc="080A0001">
      <w:start w:val="1"/>
      <w:numFmt w:val="bullet"/>
      <w:lvlText w:val=""/>
      <w:lvlJc w:val="left"/>
      <w:pPr>
        <w:ind w:left="768" w:hanging="360"/>
      </w:pPr>
      <w:rPr>
        <w:rFonts w:ascii="Symbol" w:hAnsi="Symbol" w:hint="default"/>
      </w:rPr>
    </w:lvl>
    <w:lvl w:ilvl="1" w:tplc="080A0003" w:tentative="1">
      <w:start w:val="1"/>
      <w:numFmt w:val="bullet"/>
      <w:lvlText w:val="o"/>
      <w:lvlJc w:val="left"/>
      <w:pPr>
        <w:ind w:left="1488" w:hanging="360"/>
      </w:pPr>
      <w:rPr>
        <w:rFonts w:ascii="Courier New" w:hAnsi="Courier New" w:cs="Courier New" w:hint="default"/>
      </w:rPr>
    </w:lvl>
    <w:lvl w:ilvl="2" w:tplc="080A0005" w:tentative="1">
      <w:start w:val="1"/>
      <w:numFmt w:val="bullet"/>
      <w:lvlText w:val=""/>
      <w:lvlJc w:val="left"/>
      <w:pPr>
        <w:ind w:left="2208" w:hanging="360"/>
      </w:pPr>
      <w:rPr>
        <w:rFonts w:ascii="Wingdings" w:hAnsi="Wingdings" w:hint="default"/>
      </w:rPr>
    </w:lvl>
    <w:lvl w:ilvl="3" w:tplc="080A0001" w:tentative="1">
      <w:start w:val="1"/>
      <w:numFmt w:val="bullet"/>
      <w:lvlText w:val=""/>
      <w:lvlJc w:val="left"/>
      <w:pPr>
        <w:ind w:left="2928" w:hanging="360"/>
      </w:pPr>
      <w:rPr>
        <w:rFonts w:ascii="Symbol" w:hAnsi="Symbol" w:hint="default"/>
      </w:rPr>
    </w:lvl>
    <w:lvl w:ilvl="4" w:tplc="080A0003" w:tentative="1">
      <w:start w:val="1"/>
      <w:numFmt w:val="bullet"/>
      <w:lvlText w:val="o"/>
      <w:lvlJc w:val="left"/>
      <w:pPr>
        <w:ind w:left="3648" w:hanging="360"/>
      </w:pPr>
      <w:rPr>
        <w:rFonts w:ascii="Courier New" w:hAnsi="Courier New" w:cs="Courier New" w:hint="default"/>
      </w:rPr>
    </w:lvl>
    <w:lvl w:ilvl="5" w:tplc="080A0005" w:tentative="1">
      <w:start w:val="1"/>
      <w:numFmt w:val="bullet"/>
      <w:lvlText w:val=""/>
      <w:lvlJc w:val="left"/>
      <w:pPr>
        <w:ind w:left="4368" w:hanging="360"/>
      </w:pPr>
      <w:rPr>
        <w:rFonts w:ascii="Wingdings" w:hAnsi="Wingdings" w:hint="default"/>
      </w:rPr>
    </w:lvl>
    <w:lvl w:ilvl="6" w:tplc="080A0001" w:tentative="1">
      <w:start w:val="1"/>
      <w:numFmt w:val="bullet"/>
      <w:lvlText w:val=""/>
      <w:lvlJc w:val="left"/>
      <w:pPr>
        <w:ind w:left="5088" w:hanging="360"/>
      </w:pPr>
      <w:rPr>
        <w:rFonts w:ascii="Symbol" w:hAnsi="Symbol" w:hint="default"/>
      </w:rPr>
    </w:lvl>
    <w:lvl w:ilvl="7" w:tplc="080A0003" w:tentative="1">
      <w:start w:val="1"/>
      <w:numFmt w:val="bullet"/>
      <w:lvlText w:val="o"/>
      <w:lvlJc w:val="left"/>
      <w:pPr>
        <w:ind w:left="5808" w:hanging="360"/>
      </w:pPr>
      <w:rPr>
        <w:rFonts w:ascii="Courier New" w:hAnsi="Courier New" w:cs="Courier New" w:hint="default"/>
      </w:rPr>
    </w:lvl>
    <w:lvl w:ilvl="8" w:tplc="080A0005" w:tentative="1">
      <w:start w:val="1"/>
      <w:numFmt w:val="bullet"/>
      <w:lvlText w:val=""/>
      <w:lvlJc w:val="left"/>
      <w:pPr>
        <w:ind w:left="6528" w:hanging="360"/>
      </w:pPr>
      <w:rPr>
        <w:rFonts w:ascii="Wingdings" w:hAnsi="Wingdings" w:hint="default"/>
      </w:rPr>
    </w:lvl>
  </w:abstractNum>
  <w:abstractNum w:abstractNumId="11" w15:restartNumberingAfterBreak="0">
    <w:nsid w:val="7A68328A"/>
    <w:multiLevelType w:val="hybridMultilevel"/>
    <w:tmpl w:val="1652BD6E"/>
    <w:lvl w:ilvl="0" w:tplc="080A0001">
      <w:start w:val="1"/>
      <w:numFmt w:val="bullet"/>
      <w:lvlText w:val=""/>
      <w:lvlJc w:val="left"/>
      <w:pPr>
        <w:ind w:left="768" w:hanging="360"/>
      </w:pPr>
      <w:rPr>
        <w:rFonts w:ascii="Symbol" w:hAnsi="Symbol" w:hint="default"/>
      </w:rPr>
    </w:lvl>
    <w:lvl w:ilvl="1" w:tplc="080A0003" w:tentative="1">
      <w:start w:val="1"/>
      <w:numFmt w:val="bullet"/>
      <w:lvlText w:val="o"/>
      <w:lvlJc w:val="left"/>
      <w:pPr>
        <w:ind w:left="1488" w:hanging="360"/>
      </w:pPr>
      <w:rPr>
        <w:rFonts w:ascii="Courier New" w:hAnsi="Courier New" w:cs="Courier New" w:hint="default"/>
      </w:rPr>
    </w:lvl>
    <w:lvl w:ilvl="2" w:tplc="080A0005" w:tentative="1">
      <w:start w:val="1"/>
      <w:numFmt w:val="bullet"/>
      <w:lvlText w:val=""/>
      <w:lvlJc w:val="left"/>
      <w:pPr>
        <w:ind w:left="2208" w:hanging="360"/>
      </w:pPr>
      <w:rPr>
        <w:rFonts w:ascii="Wingdings" w:hAnsi="Wingdings" w:hint="default"/>
      </w:rPr>
    </w:lvl>
    <w:lvl w:ilvl="3" w:tplc="080A0001" w:tentative="1">
      <w:start w:val="1"/>
      <w:numFmt w:val="bullet"/>
      <w:lvlText w:val=""/>
      <w:lvlJc w:val="left"/>
      <w:pPr>
        <w:ind w:left="2928" w:hanging="360"/>
      </w:pPr>
      <w:rPr>
        <w:rFonts w:ascii="Symbol" w:hAnsi="Symbol" w:hint="default"/>
      </w:rPr>
    </w:lvl>
    <w:lvl w:ilvl="4" w:tplc="080A0003" w:tentative="1">
      <w:start w:val="1"/>
      <w:numFmt w:val="bullet"/>
      <w:lvlText w:val="o"/>
      <w:lvlJc w:val="left"/>
      <w:pPr>
        <w:ind w:left="3648" w:hanging="360"/>
      </w:pPr>
      <w:rPr>
        <w:rFonts w:ascii="Courier New" w:hAnsi="Courier New" w:cs="Courier New" w:hint="default"/>
      </w:rPr>
    </w:lvl>
    <w:lvl w:ilvl="5" w:tplc="080A0005" w:tentative="1">
      <w:start w:val="1"/>
      <w:numFmt w:val="bullet"/>
      <w:lvlText w:val=""/>
      <w:lvlJc w:val="left"/>
      <w:pPr>
        <w:ind w:left="4368" w:hanging="360"/>
      </w:pPr>
      <w:rPr>
        <w:rFonts w:ascii="Wingdings" w:hAnsi="Wingdings" w:hint="default"/>
      </w:rPr>
    </w:lvl>
    <w:lvl w:ilvl="6" w:tplc="080A0001" w:tentative="1">
      <w:start w:val="1"/>
      <w:numFmt w:val="bullet"/>
      <w:lvlText w:val=""/>
      <w:lvlJc w:val="left"/>
      <w:pPr>
        <w:ind w:left="5088" w:hanging="360"/>
      </w:pPr>
      <w:rPr>
        <w:rFonts w:ascii="Symbol" w:hAnsi="Symbol" w:hint="default"/>
      </w:rPr>
    </w:lvl>
    <w:lvl w:ilvl="7" w:tplc="080A0003" w:tentative="1">
      <w:start w:val="1"/>
      <w:numFmt w:val="bullet"/>
      <w:lvlText w:val="o"/>
      <w:lvlJc w:val="left"/>
      <w:pPr>
        <w:ind w:left="5808" w:hanging="360"/>
      </w:pPr>
      <w:rPr>
        <w:rFonts w:ascii="Courier New" w:hAnsi="Courier New" w:cs="Courier New" w:hint="default"/>
      </w:rPr>
    </w:lvl>
    <w:lvl w:ilvl="8" w:tplc="080A0005" w:tentative="1">
      <w:start w:val="1"/>
      <w:numFmt w:val="bullet"/>
      <w:lvlText w:val=""/>
      <w:lvlJc w:val="left"/>
      <w:pPr>
        <w:ind w:left="6528" w:hanging="360"/>
      </w:pPr>
      <w:rPr>
        <w:rFonts w:ascii="Wingdings" w:hAnsi="Wingdings" w:hint="default"/>
      </w:rPr>
    </w:lvl>
  </w:abstractNum>
  <w:abstractNum w:abstractNumId="12" w15:restartNumberingAfterBreak="0">
    <w:nsid w:val="7BD31C9A"/>
    <w:multiLevelType w:val="hybridMultilevel"/>
    <w:tmpl w:val="D2FE08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7EB40233"/>
    <w:multiLevelType w:val="hybridMultilevel"/>
    <w:tmpl w:val="6DCE0E62"/>
    <w:lvl w:ilvl="0" w:tplc="080A0001">
      <w:start w:val="1"/>
      <w:numFmt w:val="bullet"/>
      <w:lvlText w:val=""/>
      <w:lvlJc w:val="left"/>
      <w:pPr>
        <w:ind w:left="720" w:hanging="360"/>
      </w:pPr>
      <w:rPr>
        <w:rFonts w:ascii="Symbol" w:hAnsi="Symbol" w:hint="default"/>
      </w:rPr>
    </w:lvl>
    <w:lvl w:ilvl="1" w:tplc="F6D6F9D8">
      <w:numFmt w:val="bullet"/>
      <w:lvlText w:val="•"/>
      <w:lvlJc w:val="left"/>
      <w:pPr>
        <w:ind w:left="1440" w:hanging="360"/>
      </w:pPr>
      <w:rPr>
        <w:rFonts w:ascii="Calibri" w:eastAsiaTheme="minorHAnsi" w:hAnsi="Calibri" w:cstheme="minorBidi"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2"/>
  </w:num>
  <w:num w:numId="4">
    <w:abstractNumId w:val="3"/>
  </w:num>
  <w:num w:numId="5">
    <w:abstractNumId w:val="1"/>
  </w:num>
  <w:num w:numId="6">
    <w:abstractNumId w:val="8"/>
  </w:num>
  <w:num w:numId="7">
    <w:abstractNumId w:val="9"/>
  </w:num>
  <w:num w:numId="8">
    <w:abstractNumId w:val="10"/>
  </w:num>
  <w:num w:numId="9">
    <w:abstractNumId w:val="11"/>
  </w:num>
  <w:num w:numId="10">
    <w:abstractNumId w:val="13"/>
  </w:num>
  <w:num w:numId="11">
    <w:abstractNumId w:val="0"/>
  </w:num>
  <w:num w:numId="12">
    <w:abstractNumId w:val="4"/>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ACD"/>
    <w:rsid w:val="00103FB0"/>
    <w:rsid w:val="00115EC9"/>
    <w:rsid w:val="004E3ACD"/>
    <w:rsid w:val="00C04831"/>
    <w:rsid w:val="00F94DA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29C78"/>
  <w15:chartTrackingRefBased/>
  <w15:docId w15:val="{C74FDDCF-3194-4FC2-90AF-52F1D42E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3AC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E3ACD"/>
    <w:pPr>
      <w:ind w:left="720"/>
      <w:contextualSpacing/>
    </w:pPr>
  </w:style>
  <w:style w:type="paragraph" w:styleId="Sinespaciado">
    <w:name w:val="No Spacing"/>
    <w:uiPriority w:val="1"/>
    <w:qFormat/>
    <w:rsid w:val="004E3ACD"/>
    <w:pPr>
      <w:spacing w:after="0" w:line="240" w:lineRule="auto"/>
    </w:pPr>
  </w:style>
  <w:style w:type="table" w:styleId="Tablaconcuadrcula">
    <w:name w:val="Table Grid"/>
    <w:basedOn w:val="Tablanormal"/>
    <w:uiPriority w:val="39"/>
    <w:rsid w:val="004E3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C048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04831"/>
  </w:style>
  <w:style w:type="paragraph" w:styleId="Piedepgina">
    <w:name w:val="footer"/>
    <w:basedOn w:val="Normal"/>
    <w:link w:val="PiedepginaCar"/>
    <w:uiPriority w:val="99"/>
    <w:unhideWhenUsed/>
    <w:rsid w:val="00C0483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04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17</Pages>
  <Words>4136</Words>
  <Characters>22750</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Personal</cp:lastModifiedBy>
  <cp:revision>3</cp:revision>
  <dcterms:created xsi:type="dcterms:W3CDTF">2022-08-13T00:26:00Z</dcterms:created>
  <dcterms:modified xsi:type="dcterms:W3CDTF">2022-08-13T14:42:00Z</dcterms:modified>
</cp:coreProperties>
</file>