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2116734052"/>
        <w:docPartObj>
          <w:docPartGallery w:val="Cover Pages"/>
          <w:docPartUnique/>
        </w:docPartObj>
      </w:sdtPr>
      <w:sdtEndPr>
        <w:rPr>
          <w:lang w:val="es-ES_tradnl"/>
        </w:rPr>
      </w:sdtEndPr>
      <w:sdtContent>
        <w:p w14:paraId="2800A8A6" w14:textId="77777777" w:rsidR="00F426A3" w:rsidRPr="00F669A9" w:rsidRDefault="00557E62">
          <w:pPr>
            <w:rPr>
              <w:rFonts w:ascii="Arial" w:hAnsi="Arial" w:cs="Arial"/>
              <w:sz w:val="24"/>
              <w:szCs w:val="24"/>
            </w:rPr>
          </w:pPr>
          <w:r w:rsidRPr="00F669A9">
            <w:rPr>
              <w:rFonts w:ascii="Arial" w:hAnsi="Arial" w:cs="Arial"/>
              <w:b/>
              <w:noProof/>
              <w:sz w:val="24"/>
              <w:szCs w:val="24"/>
              <w:lang w:eastAsia="es-MX"/>
            </w:rPr>
            <mc:AlternateContent>
              <mc:Choice Requires="wps">
                <w:drawing>
                  <wp:anchor distT="45720" distB="45720" distL="114300" distR="114300" simplePos="0" relativeHeight="251659264" behindDoc="0" locked="0" layoutInCell="1" allowOverlap="1" wp14:anchorId="29916C08" wp14:editId="4AEA388F">
                    <wp:simplePos x="0" y="0"/>
                    <wp:positionH relativeFrom="column">
                      <wp:posOffset>405765</wp:posOffset>
                    </wp:positionH>
                    <wp:positionV relativeFrom="paragraph">
                      <wp:posOffset>281305</wp:posOffset>
                    </wp:positionV>
                    <wp:extent cx="4914900" cy="140462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1404620"/>
                            </a:xfrm>
                            <a:prstGeom prst="rect">
                              <a:avLst/>
                            </a:prstGeom>
                            <a:noFill/>
                            <a:ln w="9525">
                              <a:noFill/>
                              <a:miter lim="800000"/>
                              <a:headEnd/>
                              <a:tailEnd/>
                            </a:ln>
                          </wps:spPr>
                          <wps:txbx>
                            <w:txbxContent>
                              <w:p w14:paraId="26933E57" w14:textId="77777777" w:rsidR="00557E62" w:rsidRPr="00557E62" w:rsidRDefault="00557E62" w:rsidP="00557E62">
                                <w:pPr>
                                  <w:jc w:val="center"/>
                                  <w:rPr>
                                    <w:rFonts w:ascii="Arial" w:hAnsi="Arial" w:cs="Arial"/>
                                    <w:b/>
                                    <w:color w:val="FFFFFF" w:themeColor="background1"/>
                                    <w:sz w:val="40"/>
                                    <w:szCs w:val="40"/>
                                  </w:rPr>
                                </w:pPr>
                                <w:r w:rsidRPr="00557E62">
                                  <w:rPr>
                                    <w:rFonts w:ascii="Arial" w:hAnsi="Arial" w:cs="Arial"/>
                                    <w:b/>
                                    <w:color w:val="FFFFFF" w:themeColor="background1"/>
                                    <w:sz w:val="40"/>
                                    <w:szCs w:val="40"/>
                                  </w:rPr>
                                  <w:t>CURSO SOBRE LA PLANEACIÓN Y EJECUCIÓN DE AUDITORÍAS A LOS F</w:t>
                                </w:r>
                                <w:r>
                                  <w:rPr>
                                    <w:rFonts w:ascii="Arial" w:hAnsi="Arial" w:cs="Arial"/>
                                    <w:b/>
                                    <w:color w:val="FFFFFF" w:themeColor="background1"/>
                                    <w:sz w:val="40"/>
                                    <w:szCs w:val="40"/>
                                  </w:rPr>
                                  <w:t>ONDOS Y PROGRAMAS FEDERALIZADOS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9916C08" id="_x0000_t202" coordsize="21600,21600" o:spt="202" path="m,l,21600r21600,l21600,xe">
                    <v:stroke joinstyle="miter"/>
                    <v:path gradientshapeok="t" o:connecttype="rect"/>
                  </v:shapetype>
                  <v:shape id="Cuadro de texto 2" o:spid="_x0000_s1026" type="#_x0000_t202" style="position:absolute;margin-left:31.95pt;margin-top:22.15pt;width:387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" filled="f" stroked="f">
                    <v:textbox style="mso-fit-shape-to-text:t">
                      <w:txbxContent>
                        <w:p w14:paraId="26933E57" w14:textId="77777777" w:rsidR="00557E62" w:rsidRPr="00557E62" w:rsidRDefault="00557E62" w:rsidP="00557E62">
                          <w:pPr>
                            <w:jc w:val="center"/>
                            <w:rPr>
                              <w:rFonts w:ascii="Arial" w:hAnsi="Arial" w:cs="Arial"/>
                              <w:b/>
                              <w:color w:val="FFFFFF" w:themeColor="background1"/>
                              <w:sz w:val="40"/>
                              <w:szCs w:val="40"/>
                            </w:rPr>
                          </w:pPr>
                          <w:r w:rsidRPr="00557E62">
                            <w:rPr>
                              <w:rFonts w:ascii="Arial" w:hAnsi="Arial" w:cs="Arial"/>
                              <w:b/>
                              <w:color w:val="FFFFFF" w:themeColor="background1"/>
                              <w:sz w:val="40"/>
                              <w:szCs w:val="40"/>
                            </w:rPr>
                            <w:t>CURSO SOBRE LA PLANEACIÓN Y EJECUCIÓN DE AUDITORÍAS A LOS F</w:t>
                          </w:r>
                          <w:r>
                            <w:rPr>
                              <w:rFonts w:ascii="Arial" w:hAnsi="Arial" w:cs="Arial"/>
                              <w:b/>
                              <w:color w:val="FFFFFF" w:themeColor="background1"/>
                              <w:sz w:val="40"/>
                              <w:szCs w:val="40"/>
                            </w:rPr>
                            <w:t>ONDOS Y PROGRAMAS FEDERALIZADOS</w:t>
                          </w:r>
                        </w:p>
                      </w:txbxContent>
                    </v:textbox>
                    <w10:wrap type="square"/>
                  </v:shape>
                </w:pict>
              </mc:Fallback>
            </mc:AlternateContent>
          </w:r>
          <w:r w:rsidR="00F426A3" w:rsidRPr="00F669A9">
            <w:rPr>
              <w:rFonts w:ascii="Arial" w:hAnsi="Arial" w:cs="Arial"/>
              <w:noProof/>
              <w:sz w:val="24"/>
              <w:szCs w:val="24"/>
              <w:lang w:eastAsia="es-MX"/>
            </w:rPr>
            <mc:AlternateContent>
              <mc:Choice Requires="wps">
                <w:drawing>
                  <wp:anchor distT="0" distB="0" distL="114300" distR="114300" simplePos="0" relativeHeight="251657216" behindDoc="1" locked="0" layoutInCell="1" allowOverlap="1" wp14:anchorId="1688B4FF" wp14:editId="15945575">
                    <wp:simplePos x="0" y="0"/>
                    <wp:positionH relativeFrom="column">
                      <wp:posOffset>-1085215</wp:posOffset>
                    </wp:positionH>
                    <wp:positionV relativeFrom="paragraph">
                      <wp:posOffset>-899795</wp:posOffset>
                    </wp:positionV>
                    <wp:extent cx="7787640" cy="10053320"/>
                    <wp:effectExtent l="0" t="0" r="3810" b="5080"/>
                    <wp:wrapNone/>
                    <wp:docPr id="54" name="Rectángulo 54"/>
                    <wp:cNvGraphicFramePr/>
                    <a:graphic xmlns:a="http://schemas.openxmlformats.org/drawingml/2006/main">
                      <a:graphicData uri="http://schemas.microsoft.com/office/word/2010/wordprocessingShape">
                        <wps:wsp>
                          <wps:cNvSpPr/>
                          <wps:spPr>
                            <a:xfrm>
                              <a:off x="0" y="0"/>
                              <a:ext cx="7787640" cy="10053320"/>
                            </a:xfrm>
                            <a:prstGeom prst="rect">
                              <a:avLst/>
                            </a:prstGeom>
                            <a:blipFill>
                              <a:blip r:embed="rId5"/>
                              <a:stretch>
                                <a:fillRect/>
                              </a:stretch>
                            </a:blip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09D8A044" w14:textId="77777777" w:rsidR="00F426A3" w:rsidRDefault="00F426A3">
                                <w:pPr>
                                  <w:pStyle w:val="Sinespaciado"/>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88B4FF" id="Rectángulo 54" o:spid="_x0000_s1027" style="position:absolute;margin-left:-85.45pt;margin-top:-70.85pt;width:613.2pt;height:79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" stroked="f" strokeweight="1pt">
                    <v:fill r:id="rId6" o:title="" recolor="t" rotate="t" type="frame"/>
                    <v:textbox inset="54pt,54pt,1in,5in">
                      <w:txbxContent>
                        <w:p w14:paraId="09D8A044" w14:textId="77777777" w:rsidR="00F426A3" w:rsidRDefault="00F426A3">
                          <w:pPr>
                            <w:pStyle w:val="Sinespaciado"/>
                            <w:rPr>
                              <w:color w:val="FFFFFF" w:themeColor="background1"/>
                              <w:sz w:val="48"/>
                              <w:szCs w:val="48"/>
                            </w:rPr>
                          </w:pPr>
                        </w:p>
                      </w:txbxContent>
                    </v:textbox>
                  </v:rect>
                </w:pict>
              </mc:Fallback>
            </mc:AlternateContent>
          </w:r>
        </w:p>
        <w:p w14:paraId="3C52B076" w14:textId="674553A3" w:rsidR="00F426A3" w:rsidRPr="00F669A9" w:rsidRDefault="000F4DFD">
          <w:pPr>
            <w:rPr>
              <w:rFonts w:ascii="Arial" w:hAnsi="Arial" w:cs="Arial"/>
              <w:sz w:val="24"/>
              <w:szCs w:val="24"/>
              <w:lang w:val="es-ES_tradnl"/>
            </w:rPr>
          </w:pPr>
          <w:r w:rsidRPr="00F669A9">
            <w:rPr>
              <w:rFonts w:ascii="Arial" w:hAnsi="Arial" w:cs="Arial"/>
              <w:b/>
              <w:noProof/>
              <w:sz w:val="24"/>
              <w:szCs w:val="24"/>
              <w:lang w:eastAsia="es-MX"/>
            </w:rPr>
            <mc:AlternateContent>
              <mc:Choice Requires="wps">
                <w:drawing>
                  <wp:anchor distT="45720" distB="45720" distL="114300" distR="114300" simplePos="0" relativeHeight="251661312" behindDoc="0" locked="0" layoutInCell="1" allowOverlap="1" wp14:anchorId="5959727D" wp14:editId="3DF33AAB">
                    <wp:simplePos x="0" y="0"/>
                    <wp:positionH relativeFrom="column">
                      <wp:posOffset>463550</wp:posOffset>
                    </wp:positionH>
                    <wp:positionV relativeFrom="paragraph">
                      <wp:posOffset>2432050</wp:posOffset>
                    </wp:positionV>
                    <wp:extent cx="4932045" cy="1405890"/>
                    <wp:effectExtent l="0" t="0" r="0" b="3810"/>
                    <wp:wrapSquare wrapText="bothSides"/>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2045" cy="1405890"/>
                            </a:xfrm>
                            <a:prstGeom prst="rect">
                              <a:avLst/>
                            </a:prstGeom>
                            <a:noFill/>
                            <a:ln w="9525">
                              <a:noFill/>
                              <a:miter lim="800000"/>
                              <a:headEnd/>
                              <a:tailEnd/>
                            </a:ln>
                          </wps:spPr>
                          <wps:txbx>
                            <w:txbxContent>
                              <w:p w14:paraId="5C6A95AB" w14:textId="7E3FEFD5" w:rsidR="00557E62" w:rsidRPr="00557E62" w:rsidRDefault="001F096C" w:rsidP="00557E62">
                                <w:pPr>
                                  <w:jc w:val="center"/>
                                  <w:rPr>
                                    <w:rFonts w:ascii="Arial" w:hAnsi="Arial" w:cs="Arial"/>
                                    <w:b/>
                                    <w:color w:val="FFFFFF" w:themeColor="background1"/>
                                    <w:sz w:val="36"/>
                                    <w:szCs w:val="36"/>
                                  </w:rPr>
                                </w:pPr>
                                <w:r w:rsidRPr="004B5FA4">
                                  <w:rPr>
                                    <w:noProof/>
                                  </w:rPr>
                                  <w:drawing>
                                    <wp:inline distT="0" distB="0" distL="0" distR="0" wp14:anchorId="75E0A840" wp14:editId="3C8EA0D8">
                                      <wp:extent cx="4751527" cy="767751"/>
                                      <wp:effectExtent l="0" t="0" r="0" b="0"/>
                                      <wp:docPr id="2" name="Imagen 4">
                                        <a:extLst xmlns:a="http://schemas.openxmlformats.org/drawingml/2006/main">
                                          <a:ext uri="{FF2B5EF4-FFF2-40B4-BE49-F238E27FC236}">
                                            <a16:creationId xmlns:a16="http://schemas.microsoft.com/office/drawing/2014/main" id="{193EB03E-6F6F-4D8B-BF6D-DEC629CD1F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id="{193EB03E-6F6F-4D8B-BF6D-DEC629CD1F2E}"/>
                                                  </a:ext>
                                                </a:extLst>
                                              </pic:cNvPr>
                                              <pic:cNvPicPr>
                                                <a:picLocks noChangeAspect="1"/>
                                              </pic:cNvPicPr>
                                            </pic:nvPicPr>
                                            <pic:blipFill>
                                              <a:blip r:embed="rId7"/>
                                              <a:stretch>
                                                <a:fillRect/>
                                              </a:stretch>
                                            </pic:blipFill>
                                            <pic:spPr>
                                              <a:xfrm>
                                                <a:off x="0" y="0"/>
                                                <a:ext cx="4769239" cy="770613"/>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59727D" id="_x0000_s1028" type="#_x0000_t202" style="position:absolute;margin-left:36.5pt;margin-top:191.5pt;width:388.35pt;height:110.7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" filled="f" stroked="f">
                    <v:textbox>
                      <w:txbxContent>
                        <w:p w14:paraId="5C6A95AB" w14:textId="7E3FEFD5" w:rsidR="00557E62" w:rsidRPr="00557E62" w:rsidRDefault="001F096C" w:rsidP="00557E62">
                          <w:pPr>
                            <w:jc w:val="center"/>
                            <w:rPr>
                              <w:rFonts w:ascii="Arial" w:hAnsi="Arial" w:cs="Arial"/>
                              <w:b/>
                              <w:color w:val="FFFFFF" w:themeColor="background1"/>
                              <w:sz w:val="36"/>
                              <w:szCs w:val="36"/>
                            </w:rPr>
                          </w:pPr>
                          <w:r w:rsidRPr="004B5FA4">
                            <w:rPr>
                              <w:noProof/>
                            </w:rPr>
                            <w:drawing>
                              <wp:inline distT="0" distB="0" distL="0" distR="0" wp14:anchorId="75E0A840" wp14:editId="3C8EA0D8">
                                <wp:extent cx="4751527" cy="767751"/>
                                <wp:effectExtent l="0" t="0" r="0" b="0"/>
                                <wp:docPr id="2" name="Imagen 4">
                                  <a:extLst xmlns:a="http://schemas.openxmlformats.org/drawingml/2006/main">
                                    <a:ext uri="{FF2B5EF4-FFF2-40B4-BE49-F238E27FC236}">
                                      <a16:creationId xmlns:a16="http://schemas.microsoft.com/office/drawing/2014/main" id="{193EB03E-6F6F-4D8B-BF6D-DEC629CD1F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id="{193EB03E-6F6F-4D8B-BF6D-DEC629CD1F2E}"/>
                                            </a:ext>
                                          </a:extLst>
                                        </pic:cNvPr>
                                        <pic:cNvPicPr>
                                          <a:picLocks noChangeAspect="1"/>
                                        </pic:cNvPicPr>
                                      </pic:nvPicPr>
                                      <pic:blipFill>
                                        <a:blip r:embed="rId8"/>
                                        <a:stretch>
                                          <a:fillRect/>
                                        </a:stretch>
                                      </pic:blipFill>
                                      <pic:spPr>
                                        <a:xfrm>
                                          <a:off x="0" y="0"/>
                                          <a:ext cx="4769239" cy="770613"/>
                                        </a:xfrm>
                                        <a:prstGeom prst="rect">
                                          <a:avLst/>
                                        </a:prstGeom>
                                      </pic:spPr>
                                    </pic:pic>
                                  </a:graphicData>
                                </a:graphic>
                              </wp:inline>
                            </w:drawing>
                          </w:r>
                        </w:p>
                      </w:txbxContent>
                    </v:textbox>
                    <w10:wrap type="square"/>
                  </v:shape>
                </w:pict>
              </mc:Fallback>
            </mc:AlternateContent>
          </w:r>
          <w:r w:rsidR="00722BAE" w:rsidRPr="00F669A9">
            <w:rPr>
              <w:rFonts w:ascii="Arial" w:hAnsi="Arial" w:cs="Arial"/>
              <w:b/>
              <w:noProof/>
              <w:sz w:val="24"/>
              <w:szCs w:val="24"/>
              <w:lang w:eastAsia="es-MX"/>
            </w:rPr>
            <mc:AlternateContent>
              <mc:Choice Requires="wps">
                <w:drawing>
                  <wp:anchor distT="45720" distB="45720" distL="114300" distR="114300" simplePos="0" relativeHeight="251663360" behindDoc="0" locked="0" layoutInCell="1" allowOverlap="1" wp14:anchorId="769F3388" wp14:editId="5488D3ED">
                    <wp:simplePos x="0" y="0"/>
                    <wp:positionH relativeFrom="column">
                      <wp:posOffset>535305</wp:posOffset>
                    </wp:positionH>
                    <wp:positionV relativeFrom="paragraph">
                      <wp:posOffset>4824730</wp:posOffset>
                    </wp:positionV>
                    <wp:extent cx="4914900" cy="1404620"/>
                    <wp:effectExtent l="0" t="0" r="0" b="0"/>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1404620"/>
                            </a:xfrm>
                            <a:prstGeom prst="rect">
                              <a:avLst/>
                            </a:prstGeom>
                            <a:noFill/>
                            <a:ln w="9525">
                              <a:noFill/>
                              <a:miter lim="800000"/>
                              <a:headEnd/>
                              <a:tailEnd/>
                            </a:ln>
                          </wps:spPr>
                          <wps:txbx>
                            <w:txbxContent>
                              <w:p w14:paraId="60023AEF" w14:textId="77777777" w:rsidR="00501CB2" w:rsidRDefault="00501CB2" w:rsidP="00501CB2">
                                <w:pPr>
                                  <w:jc w:val="center"/>
                                  <w:rPr>
                                    <w:rFonts w:ascii="Arial" w:hAnsi="Arial" w:cs="Arial"/>
                                    <w:b/>
                                    <w:color w:val="FFFFFF" w:themeColor="background1"/>
                                    <w:sz w:val="40"/>
                                    <w:szCs w:val="40"/>
                                  </w:rPr>
                                </w:pPr>
                                <w:r>
                                  <w:rPr>
                                    <w:rFonts w:ascii="Arial" w:hAnsi="Arial" w:cs="Arial"/>
                                    <w:b/>
                                    <w:color w:val="FFFFFF" w:themeColor="background1"/>
                                    <w:sz w:val="40"/>
                                    <w:szCs w:val="40"/>
                                  </w:rPr>
                                  <w:t xml:space="preserve">MÓDULO </w:t>
                                </w:r>
                                <w:r w:rsidR="009232E8">
                                  <w:rPr>
                                    <w:rFonts w:ascii="Arial" w:hAnsi="Arial" w:cs="Arial"/>
                                    <w:b/>
                                    <w:color w:val="FFFFFF" w:themeColor="background1"/>
                                    <w:sz w:val="40"/>
                                    <w:szCs w:val="40"/>
                                  </w:rPr>
                                  <w:t>II</w:t>
                                </w:r>
                                <w:r>
                                  <w:rPr>
                                    <w:rFonts w:ascii="Arial" w:hAnsi="Arial" w:cs="Arial"/>
                                    <w:b/>
                                    <w:color w:val="FFFFFF" w:themeColor="background1"/>
                                    <w:sz w:val="40"/>
                                    <w:szCs w:val="40"/>
                                  </w:rPr>
                                  <w:t>I</w:t>
                                </w:r>
                              </w:p>
                              <w:p w14:paraId="509BD8FC" w14:textId="77777777" w:rsidR="00722BAE" w:rsidRPr="00557E62" w:rsidRDefault="00722BAE" w:rsidP="00501CB2">
                                <w:pPr>
                                  <w:jc w:val="center"/>
                                  <w:rPr>
                                    <w:rFonts w:ascii="Arial" w:hAnsi="Arial" w:cs="Arial"/>
                                    <w:b/>
                                    <w:color w:val="FFFFFF" w:themeColor="background1"/>
                                    <w:sz w:val="40"/>
                                    <w:szCs w:val="40"/>
                                  </w:rPr>
                                </w:pPr>
                                <w:r>
                                  <w:rPr>
                                    <w:rFonts w:ascii="Arial" w:hAnsi="Arial" w:cs="Arial"/>
                                    <w:b/>
                                    <w:color w:val="FFFFFF" w:themeColor="background1"/>
                                    <w:sz w:val="40"/>
                                    <w:szCs w:val="40"/>
                                  </w:rPr>
                                  <w:t>HERRAMIENTAS DE TRABAJO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9F3388" id="_x0000_s1029" type="#_x0000_t202" style="position:absolute;margin-left:42.15pt;margin-top:379.9pt;width:387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" filled="f" stroked="f">
                    <v:textbox style="mso-fit-shape-to-text:t">
                      <w:txbxContent>
                        <w:p w14:paraId="60023AEF" w14:textId="77777777" w:rsidR="00501CB2" w:rsidRDefault="00501CB2" w:rsidP="00501CB2">
                          <w:pPr>
                            <w:jc w:val="center"/>
                            <w:rPr>
                              <w:rFonts w:ascii="Arial" w:hAnsi="Arial" w:cs="Arial"/>
                              <w:b/>
                              <w:color w:val="FFFFFF" w:themeColor="background1"/>
                              <w:sz w:val="40"/>
                              <w:szCs w:val="40"/>
                            </w:rPr>
                          </w:pPr>
                          <w:r>
                            <w:rPr>
                              <w:rFonts w:ascii="Arial" w:hAnsi="Arial" w:cs="Arial"/>
                              <w:b/>
                              <w:color w:val="FFFFFF" w:themeColor="background1"/>
                              <w:sz w:val="40"/>
                              <w:szCs w:val="40"/>
                            </w:rPr>
                            <w:t xml:space="preserve">MÓDULO </w:t>
                          </w:r>
                          <w:r w:rsidR="009232E8">
                            <w:rPr>
                              <w:rFonts w:ascii="Arial" w:hAnsi="Arial" w:cs="Arial"/>
                              <w:b/>
                              <w:color w:val="FFFFFF" w:themeColor="background1"/>
                              <w:sz w:val="40"/>
                              <w:szCs w:val="40"/>
                            </w:rPr>
                            <w:t>II</w:t>
                          </w:r>
                          <w:r>
                            <w:rPr>
                              <w:rFonts w:ascii="Arial" w:hAnsi="Arial" w:cs="Arial"/>
                              <w:b/>
                              <w:color w:val="FFFFFF" w:themeColor="background1"/>
                              <w:sz w:val="40"/>
                              <w:szCs w:val="40"/>
                            </w:rPr>
                            <w:t>I</w:t>
                          </w:r>
                        </w:p>
                        <w:p w14:paraId="509BD8FC" w14:textId="77777777" w:rsidR="00722BAE" w:rsidRPr="00557E62" w:rsidRDefault="00722BAE" w:rsidP="00501CB2">
                          <w:pPr>
                            <w:jc w:val="center"/>
                            <w:rPr>
                              <w:rFonts w:ascii="Arial" w:hAnsi="Arial" w:cs="Arial"/>
                              <w:b/>
                              <w:color w:val="FFFFFF" w:themeColor="background1"/>
                              <w:sz w:val="40"/>
                              <w:szCs w:val="40"/>
                            </w:rPr>
                          </w:pPr>
                          <w:r>
                            <w:rPr>
                              <w:rFonts w:ascii="Arial" w:hAnsi="Arial" w:cs="Arial"/>
                              <w:b/>
                              <w:color w:val="FFFFFF" w:themeColor="background1"/>
                              <w:sz w:val="40"/>
                              <w:szCs w:val="40"/>
                            </w:rPr>
                            <w:t>HERRAMIENTAS DE TRABAJO</w:t>
                          </w:r>
                        </w:p>
                      </w:txbxContent>
                    </v:textbox>
                    <w10:wrap type="square"/>
                  </v:shape>
                </w:pict>
              </mc:Fallback>
            </mc:AlternateContent>
          </w:r>
          <w:r w:rsidR="00501CB2" w:rsidRPr="00F669A9">
            <w:rPr>
              <w:rFonts w:ascii="Arial" w:hAnsi="Arial" w:cs="Arial"/>
              <w:b/>
              <w:noProof/>
              <w:sz w:val="24"/>
              <w:szCs w:val="24"/>
              <w:lang w:eastAsia="es-MX"/>
            </w:rPr>
            <mc:AlternateContent>
              <mc:Choice Requires="wps">
                <w:drawing>
                  <wp:anchor distT="45720" distB="45720" distL="114300" distR="114300" simplePos="0" relativeHeight="251665408" behindDoc="0" locked="0" layoutInCell="1" allowOverlap="1" wp14:anchorId="5B279893" wp14:editId="69A69431">
                    <wp:simplePos x="0" y="0"/>
                    <wp:positionH relativeFrom="column">
                      <wp:posOffset>-13335</wp:posOffset>
                    </wp:positionH>
                    <wp:positionV relativeFrom="paragraph">
                      <wp:posOffset>5619115</wp:posOffset>
                    </wp:positionV>
                    <wp:extent cx="5722620" cy="1404620"/>
                    <wp:effectExtent l="0" t="0" r="0" b="0"/>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2620" cy="1404620"/>
                            </a:xfrm>
                            <a:prstGeom prst="rect">
                              <a:avLst/>
                            </a:prstGeom>
                            <a:noFill/>
                            <a:ln w="9525">
                              <a:noFill/>
                              <a:miter lim="800000"/>
                              <a:headEnd/>
                              <a:tailEnd/>
                            </a:ln>
                          </wps:spPr>
                          <wps:txbx>
                            <w:txbxContent>
                              <w:p w14:paraId="28A15807" w14:textId="77777777" w:rsidR="00501CB2" w:rsidRDefault="00501CB2" w:rsidP="00501CB2">
                                <w:pPr>
                                  <w:jc w:val="center"/>
                                  <w:rPr>
                                    <w:rFonts w:ascii="Arial" w:hAnsi="Arial" w:cs="Arial"/>
                                    <w:b/>
                                    <w:color w:val="FFFFFF" w:themeColor="background1"/>
                                    <w:sz w:val="28"/>
                                    <w:szCs w:val="28"/>
                                  </w:rPr>
                                </w:pPr>
                                <w:r w:rsidRPr="00501CB2">
                                  <w:rPr>
                                    <w:rFonts w:ascii="Arial" w:hAnsi="Arial" w:cs="Arial"/>
                                    <w:b/>
                                    <w:color w:val="FFFFFF" w:themeColor="background1"/>
                                    <w:sz w:val="28"/>
                                    <w:szCs w:val="28"/>
                                  </w:rPr>
                                  <w:t xml:space="preserve">Información basada en </w:t>
                                </w:r>
                                <w:r w:rsidR="009232E8">
                                  <w:rPr>
                                    <w:rFonts w:ascii="Arial" w:hAnsi="Arial" w:cs="Arial"/>
                                    <w:b/>
                                    <w:color w:val="FFFFFF" w:themeColor="background1"/>
                                    <w:sz w:val="28"/>
                                    <w:szCs w:val="28"/>
                                  </w:rPr>
                                  <w:t>los Lineamientos de Auditoría</w:t>
                                </w:r>
                              </w:p>
                              <w:p w14:paraId="50BAC787" w14:textId="77777777" w:rsidR="00501CB2" w:rsidRDefault="00501CB2" w:rsidP="00501CB2">
                                <w:pPr>
                                  <w:jc w:val="center"/>
                                  <w:rPr>
                                    <w:rFonts w:ascii="Arial" w:hAnsi="Arial" w:cs="Arial"/>
                                    <w:b/>
                                    <w:color w:val="FFFFFF" w:themeColor="background1"/>
                                    <w:sz w:val="28"/>
                                    <w:szCs w:val="28"/>
                                  </w:rPr>
                                </w:pPr>
                                <w:r>
                                  <w:rPr>
                                    <w:rFonts w:ascii="Arial" w:hAnsi="Arial" w:cs="Arial"/>
                                    <w:b/>
                                    <w:color w:val="FFFFFF" w:themeColor="background1"/>
                                    <w:sz w:val="28"/>
                                    <w:szCs w:val="28"/>
                                  </w:rPr>
                                  <w:t>Disponible en:</w:t>
                                </w:r>
                              </w:p>
                              <w:p w14:paraId="28856EB8" w14:textId="77777777" w:rsidR="009232E8" w:rsidRPr="00501CB2" w:rsidRDefault="009232E8" w:rsidP="00501CB2">
                                <w:pPr>
                                  <w:jc w:val="center"/>
                                  <w:rPr>
                                    <w:rFonts w:ascii="Arial" w:hAnsi="Arial" w:cs="Arial"/>
                                    <w:b/>
                                    <w:color w:val="FFFFFF" w:themeColor="background1"/>
                                    <w:sz w:val="16"/>
                                    <w:szCs w:val="16"/>
                                  </w:rPr>
                                </w:pPr>
                                <w:r w:rsidRPr="009232E8">
                                  <w:rPr>
                                    <w:rFonts w:ascii="Arial" w:hAnsi="Arial" w:cs="Arial"/>
                                    <w:b/>
                                    <w:color w:val="FFFFFF" w:themeColor="background1"/>
                                    <w:sz w:val="16"/>
                                    <w:szCs w:val="16"/>
                                  </w:rPr>
                                  <w:t>http://comisioncontralores.gob.mx/2017/herramientas/documentos/lineamientos-de-auditoria.html?start=45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B279893" id="_x0000_s1030" type="#_x0000_t202" style="position:absolute;margin-left:-1.05pt;margin-top:442.45pt;width:450.6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" filled="f" stroked="f">
                    <v:textbox style="mso-fit-shape-to-text:t">
                      <w:txbxContent>
                        <w:p w14:paraId="28A15807" w14:textId="77777777" w:rsidR="00501CB2" w:rsidRDefault="00501CB2" w:rsidP="00501CB2">
                          <w:pPr>
                            <w:jc w:val="center"/>
                            <w:rPr>
                              <w:rFonts w:ascii="Arial" w:hAnsi="Arial" w:cs="Arial"/>
                              <w:b/>
                              <w:color w:val="FFFFFF" w:themeColor="background1"/>
                              <w:sz w:val="28"/>
                              <w:szCs w:val="28"/>
                            </w:rPr>
                          </w:pPr>
                          <w:r w:rsidRPr="00501CB2">
                            <w:rPr>
                              <w:rFonts w:ascii="Arial" w:hAnsi="Arial" w:cs="Arial"/>
                              <w:b/>
                              <w:color w:val="FFFFFF" w:themeColor="background1"/>
                              <w:sz w:val="28"/>
                              <w:szCs w:val="28"/>
                            </w:rPr>
                            <w:t xml:space="preserve">Información basada en </w:t>
                          </w:r>
                          <w:r w:rsidR="009232E8">
                            <w:rPr>
                              <w:rFonts w:ascii="Arial" w:hAnsi="Arial" w:cs="Arial"/>
                              <w:b/>
                              <w:color w:val="FFFFFF" w:themeColor="background1"/>
                              <w:sz w:val="28"/>
                              <w:szCs w:val="28"/>
                            </w:rPr>
                            <w:t>los Lineamientos de Auditoría</w:t>
                          </w:r>
                        </w:p>
                        <w:p w14:paraId="50BAC787" w14:textId="77777777" w:rsidR="00501CB2" w:rsidRDefault="00501CB2" w:rsidP="00501CB2">
                          <w:pPr>
                            <w:jc w:val="center"/>
                            <w:rPr>
                              <w:rFonts w:ascii="Arial" w:hAnsi="Arial" w:cs="Arial"/>
                              <w:b/>
                              <w:color w:val="FFFFFF" w:themeColor="background1"/>
                              <w:sz w:val="28"/>
                              <w:szCs w:val="28"/>
                            </w:rPr>
                          </w:pPr>
                          <w:r>
                            <w:rPr>
                              <w:rFonts w:ascii="Arial" w:hAnsi="Arial" w:cs="Arial"/>
                              <w:b/>
                              <w:color w:val="FFFFFF" w:themeColor="background1"/>
                              <w:sz w:val="28"/>
                              <w:szCs w:val="28"/>
                            </w:rPr>
                            <w:t>Disponible en:</w:t>
                          </w:r>
                        </w:p>
                        <w:p w14:paraId="28856EB8" w14:textId="77777777" w:rsidR="009232E8" w:rsidRPr="00501CB2" w:rsidRDefault="009232E8" w:rsidP="00501CB2">
                          <w:pPr>
                            <w:jc w:val="center"/>
                            <w:rPr>
                              <w:rFonts w:ascii="Arial" w:hAnsi="Arial" w:cs="Arial"/>
                              <w:b/>
                              <w:color w:val="FFFFFF" w:themeColor="background1"/>
                              <w:sz w:val="16"/>
                              <w:szCs w:val="16"/>
                            </w:rPr>
                          </w:pPr>
                          <w:r w:rsidRPr="009232E8">
                            <w:rPr>
                              <w:rFonts w:ascii="Arial" w:hAnsi="Arial" w:cs="Arial"/>
                              <w:b/>
                              <w:color w:val="FFFFFF" w:themeColor="background1"/>
                              <w:sz w:val="16"/>
                              <w:szCs w:val="16"/>
                            </w:rPr>
                            <w:t>http://comisioncontralores.gob.mx/2017/herramientas/documentos/lineamientos-de-auditoria.html?start=45</w:t>
                          </w:r>
                        </w:p>
                      </w:txbxContent>
                    </v:textbox>
                    <w10:wrap type="square"/>
                  </v:shape>
                </w:pict>
              </mc:Fallback>
            </mc:AlternateContent>
          </w:r>
          <w:r w:rsidR="00F426A3" w:rsidRPr="00F669A9">
            <w:rPr>
              <w:rFonts w:ascii="Arial" w:hAnsi="Arial" w:cs="Arial"/>
              <w:sz w:val="24"/>
              <w:szCs w:val="24"/>
              <w:lang w:val="es-ES_tradnl"/>
            </w:rPr>
            <w:br w:type="page"/>
          </w:r>
        </w:p>
      </w:sdtContent>
    </w:sdt>
    <w:p w14:paraId="4B4875A2" w14:textId="77777777" w:rsidR="00E17E5A" w:rsidRDefault="00E17E5A" w:rsidP="00BE552E">
      <w:pPr>
        <w:jc w:val="center"/>
        <w:rPr>
          <w:rFonts w:ascii="Arial" w:hAnsi="Arial" w:cs="Arial"/>
          <w:b/>
          <w:sz w:val="24"/>
          <w:szCs w:val="24"/>
        </w:rPr>
      </w:pPr>
      <w:r w:rsidRPr="00F669A9">
        <w:rPr>
          <w:rFonts w:ascii="Arial" w:hAnsi="Arial" w:cs="Arial"/>
          <w:b/>
          <w:sz w:val="24"/>
          <w:szCs w:val="24"/>
        </w:rPr>
        <w:lastRenderedPageBreak/>
        <w:t>CURSO SOBRE LA PLANEACIÓN Y EJECUCIÓN DE AUDITORÍAS A LOS FONDOS Y PROGRAMAS FEDERALIZADOS.</w:t>
      </w:r>
    </w:p>
    <w:p w14:paraId="35D5AEBB" w14:textId="77777777" w:rsidR="00722BAE" w:rsidRDefault="00722BAE" w:rsidP="00BE552E">
      <w:pPr>
        <w:jc w:val="center"/>
        <w:rPr>
          <w:rFonts w:ascii="Arial" w:hAnsi="Arial" w:cs="Arial"/>
          <w:b/>
          <w:sz w:val="24"/>
          <w:szCs w:val="24"/>
        </w:rPr>
      </w:pPr>
    </w:p>
    <w:p w14:paraId="619CFE78" w14:textId="77777777" w:rsidR="00722BAE" w:rsidRDefault="00722BAE" w:rsidP="00BE552E">
      <w:pPr>
        <w:jc w:val="center"/>
        <w:rPr>
          <w:rFonts w:ascii="Arial" w:hAnsi="Arial" w:cs="Arial"/>
          <w:b/>
          <w:sz w:val="24"/>
          <w:szCs w:val="24"/>
        </w:rPr>
      </w:pPr>
      <w:r>
        <w:rPr>
          <w:rFonts w:ascii="Arial" w:hAnsi="Arial" w:cs="Arial"/>
          <w:b/>
          <w:sz w:val="24"/>
          <w:szCs w:val="24"/>
        </w:rPr>
        <w:t xml:space="preserve">MÓDULO III </w:t>
      </w:r>
    </w:p>
    <w:p w14:paraId="5EDB26D2" w14:textId="77777777" w:rsidR="00722BAE" w:rsidRPr="00F669A9" w:rsidRDefault="00722BAE" w:rsidP="00BE552E">
      <w:pPr>
        <w:jc w:val="center"/>
        <w:rPr>
          <w:rFonts w:ascii="Arial" w:hAnsi="Arial" w:cs="Arial"/>
          <w:b/>
          <w:sz w:val="24"/>
          <w:szCs w:val="24"/>
        </w:rPr>
      </w:pPr>
      <w:r>
        <w:rPr>
          <w:rFonts w:ascii="Arial" w:hAnsi="Arial" w:cs="Arial"/>
          <w:b/>
          <w:sz w:val="24"/>
          <w:szCs w:val="24"/>
        </w:rPr>
        <w:t>“HERRAMIENTAS DE TRABAJO”</w:t>
      </w:r>
    </w:p>
    <w:p w14:paraId="186D2F57" w14:textId="77777777" w:rsidR="00E17E5A" w:rsidRDefault="009E2BA6" w:rsidP="001B24EB">
      <w:pPr>
        <w:jc w:val="both"/>
        <w:rPr>
          <w:rFonts w:ascii="Arial" w:hAnsi="Arial" w:cs="Arial"/>
          <w:sz w:val="24"/>
          <w:szCs w:val="24"/>
        </w:rPr>
      </w:pPr>
      <w:r>
        <w:rPr>
          <w:rFonts w:ascii="Arial" w:hAnsi="Arial" w:cs="Arial"/>
          <w:sz w:val="24"/>
          <w:szCs w:val="24"/>
        </w:rPr>
        <w:t>Tema 1. Lineamientos de Auditoría para la revisión de fondos y programas federalizados.</w:t>
      </w:r>
    </w:p>
    <w:p w14:paraId="2FBDE969" w14:textId="77777777" w:rsidR="009E2BA6" w:rsidRPr="00F669A9" w:rsidRDefault="009E2BA6" w:rsidP="001B24EB">
      <w:pPr>
        <w:jc w:val="both"/>
        <w:rPr>
          <w:rFonts w:ascii="Arial" w:hAnsi="Arial" w:cs="Arial"/>
          <w:sz w:val="24"/>
          <w:szCs w:val="24"/>
        </w:rPr>
      </w:pPr>
    </w:p>
    <w:p w14:paraId="23B01B97" w14:textId="77777777" w:rsidR="00E17E5A" w:rsidRPr="00F669A9" w:rsidRDefault="00E17E5A" w:rsidP="00E17E5A">
      <w:pPr>
        <w:jc w:val="center"/>
        <w:rPr>
          <w:rFonts w:ascii="Arial" w:hAnsi="Arial" w:cs="Arial"/>
          <w:b/>
          <w:sz w:val="24"/>
          <w:szCs w:val="24"/>
        </w:rPr>
      </w:pPr>
      <w:r w:rsidRPr="00F669A9">
        <w:rPr>
          <w:rFonts w:ascii="Arial" w:hAnsi="Arial" w:cs="Arial"/>
          <w:b/>
          <w:sz w:val="24"/>
          <w:szCs w:val="24"/>
        </w:rPr>
        <w:t>CONTENIDO</w:t>
      </w:r>
    </w:p>
    <w:p w14:paraId="361F3D68" w14:textId="77777777" w:rsidR="00F669A9" w:rsidRPr="00F669A9" w:rsidRDefault="00F669A9" w:rsidP="00F669A9">
      <w:pPr>
        <w:pStyle w:val="Prrafodelista"/>
        <w:numPr>
          <w:ilvl w:val="0"/>
          <w:numId w:val="11"/>
        </w:numPr>
        <w:spacing w:line="360" w:lineRule="auto"/>
        <w:rPr>
          <w:rFonts w:ascii="Arial" w:hAnsi="Arial" w:cs="Arial"/>
          <w:sz w:val="24"/>
          <w:szCs w:val="24"/>
        </w:rPr>
      </w:pPr>
      <w:r w:rsidRPr="00F669A9">
        <w:rPr>
          <w:rFonts w:ascii="Arial" w:hAnsi="Arial" w:cs="Arial"/>
          <w:sz w:val="24"/>
          <w:szCs w:val="24"/>
        </w:rPr>
        <w:t xml:space="preserve">Presentación </w:t>
      </w:r>
    </w:p>
    <w:p w14:paraId="6783988B" w14:textId="77777777" w:rsidR="00F669A9" w:rsidRPr="00F669A9" w:rsidRDefault="00F669A9" w:rsidP="009E2BA6">
      <w:pPr>
        <w:pStyle w:val="Prrafodelista"/>
        <w:spacing w:after="0" w:line="276" w:lineRule="auto"/>
        <w:rPr>
          <w:rFonts w:ascii="Arial" w:hAnsi="Arial" w:cs="Arial"/>
          <w:sz w:val="24"/>
          <w:szCs w:val="24"/>
        </w:rPr>
      </w:pPr>
    </w:p>
    <w:p w14:paraId="3E7FFD90" w14:textId="77777777" w:rsidR="00F669A9" w:rsidRPr="00F669A9" w:rsidRDefault="00F669A9" w:rsidP="00F669A9">
      <w:pPr>
        <w:pStyle w:val="Prrafodelista"/>
        <w:numPr>
          <w:ilvl w:val="0"/>
          <w:numId w:val="11"/>
        </w:numPr>
        <w:spacing w:line="360" w:lineRule="auto"/>
        <w:rPr>
          <w:rFonts w:ascii="Arial" w:hAnsi="Arial" w:cs="Arial"/>
          <w:sz w:val="24"/>
          <w:szCs w:val="24"/>
        </w:rPr>
      </w:pPr>
      <w:r w:rsidRPr="00F669A9">
        <w:rPr>
          <w:rFonts w:ascii="Arial" w:hAnsi="Arial" w:cs="Arial"/>
          <w:sz w:val="24"/>
          <w:szCs w:val="24"/>
        </w:rPr>
        <w:t>Introducción</w:t>
      </w:r>
    </w:p>
    <w:p w14:paraId="4F2F5AD3" w14:textId="77777777" w:rsidR="00F669A9" w:rsidRPr="00F669A9" w:rsidRDefault="00F669A9" w:rsidP="009E2BA6">
      <w:pPr>
        <w:pStyle w:val="Prrafodelista"/>
        <w:spacing w:line="276" w:lineRule="auto"/>
        <w:rPr>
          <w:rFonts w:ascii="Arial" w:hAnsi="Arial" w:cs="Arial"/>
          <w:sz w:val="24"/>
          <w:szCs w:val="24"/>
        </w:rPr>
      </w:pPr>
    </w:p>
    <w:p w14:paraId="66BC1E80" w14:textId="77777777" w:rsidR="00F669A9" w:rsidRPr="00F669A9" w:rsidRDefault="00F669A9" w:rsidP="00F669A9">
      <w:pPr>
        <w:pStyle w:val="Prrafodelista"/>
        <w:numPr>
          <w:ilvl w:val="1"/>
          <w:numId w:val="11"/>
        </w:numPr>
        <w:spacing w:line="360" w:lineRule="auto"/>
        <w:rPr>
          <w:rFonts w:ascii="Arial" w:hAnsi="Arial" w:cs="Arial"/>
          <w:sz w:val="24"/>
          <w:szCs w:val="24"/>
        </w:rPr>
      </w:pPr>
      <w:r w:rsidRPr="00F669A9">
        <w:rPr>
          <w:rFonts w:ascii="Arial" w:hAnsi="Arial" w:cs="Arial"/>
          <w:sz w:val="24"/>
          <w:szCs w:val="24"/>
        </w:rPr>
        <w:t>Objetivo</w:t>
      </w:r>
    </w:p>
    <w:p w14:paraId="59EB0A23" w14:textId="77777777" w:rsidR="00F669A9" w:rsidRPr="00F669A9" w:rsidRDefault="00F669A9" w:rsidP="00F669A9">
      <w:pPr>
        <w:pStyle w:val="Prrafodelista"/>
        <w:numPr>
          <w:ilvl w:val="1"/>
          <w:numId w:val="11"/>
        </w:numPr>
        <w:spacing w:line="360" w:lineRule="auto"/>
        <w:rPr>
          <w:rFonts w:ascii="Arial" w:hAnsi="Arial" w:cs="Arial"/>
          <w:sz w:val="24"/>
          <w:szCs w:val="24"/>
        </w:rPr>
      </w:pPr>
      <w:r w:rsidRPr="00F669A9">
        <w:rPr>
          <w:rFonts w:ascii="Arial" w:hAnsi="Arial" w:cs="Arial"/>
          <w:sz w:val="24"/>
          <w:szCs w:val="24"/>
        </w:rPr>
        <w:t>Relevancia</w:t>
      </w:r>
    </w:p>
    <w:p w14:paraId="28F0C14D" w14:textId="77777777" w:rsidR="00F669A9" w:rsidRPr="00F669A9" w:rsidRDefault="00F669A9" w:rsidP="00F669A9">
      <w:pPr>
        <w:pStyle w:val="Prrafodelista"/>
        <w:numPr>
          <w:ilvl w:val="1"/>
          <w:numId w:val="11"/>
        </w:numPr>
        <w:spacing w:line="360" w:lineRule="auto"/>
        <w:rPr>
          <w:rFonts w:ascii="Arial" w:hAnsi="Arial" w:cs="Arial"/>
          <w:sz w:val="24"/>
          <w:szCs w:val="24"/>
        </w:rPr>
      </w:pPr>
      <w:r w:rsidRPr="00F669A9">
        <w:rPr>
          <w:rFonts w:ascii="Arial" w:hAnsi="Arial" w:cs="Arial"/>
          <w:sz w:val="24"/>
          <w:szCs w:val="24"/>
        </w:rPr>
        <w:t>Alcance</w:t>
      </w:r>
    </w:p>
    <w:p w14:paraId="37345F9F" w14:textId="77777777" w:rsidR="00F669A9" w:rsidRPr="00F669A9" w:rsidRDefault="00F669A9" w:rsidP="00F669A9">
      <w:pPr>
        <w:pStyle w:val="Prrafodelista"/>
        <w:numPr>
          <w:ilvl w:val="1"/>
          <w:numId w:val="11"/>
        </w:numPr>
        <w:spacing w:line="360" w:lineRule="auto"/>
        <w:rPr>
          <w:rFonts w:ascii="Arial" w:hAnsi="Arial" w:cs="Arial"/>
          <w:sz w:val="24"/>
          <w:szCs w:val="24"/>
        </w:rPr>
      </w:pPr>
      <w:r w:rsidRPr="00F669A9">
        <w:rPr>
          <w:rFonts w:ascii="Arial" w:hAnsi="Arial" w:cs="Arial"/>
          <w:sz w:val="24"/>
          <w:szCs w:val="24"/>
        </w:rPr>
        <w:t>Marco jurídico-normativo</w:t>
      </w:r>
    </w:p>
    <w:p w14:paraId="6F451686" w14:textId="77777777" w:rsidR="00F669A9" w:rsidRPr="00F669A9" w:rsidRDefault="00F669A9" w:rsidP="009E2BA6">
      <w:pPr>
        <w:spacing w:after="0" w:line="276" w:lineRule="auto"/>
        <w:rPr>
          <w:rFonts w:ascii="Arial" w:hAnsi="Arial" w:cs="Arial"/>
          <w:sz w:val="24"/>
          <w:szCs w:val="24"/>
        </w:rPr>
      </w:pPr>
    </w:p>
    <w:p w14:paraId="487E029F" w14:textId="77777777" w:rsidR="00F669A9" w:rsidRPr="00F669A9" w:rsidRDefault="00F669A9" w:rsidP="00F669A9">
      <w:pPr>
        <w:pStyle w:val="Prrafodelista"/>
        <w:numPr>
          <w:ilvl w:val="0"/>
          <w:numId w:val="11"/>
        </w:numPr>
        <w:spacing w:line="360" w:lineRule="auto"/>
        <w:rPr>
          <w:rFonts w:ascii="Arial" w:hAnsi="Arial" w:cs="Arial"/>
          <w:sz w:val="24"/>
          <w:szCs w:val="24"/>
        </w:rPr>
      </w:pPr>
      <w:r w:rsidRPr="00F669A9">
        <w:rPr>
          <w:rFonts w:ascii="Arial" w:hAnsi="Arial" w:cs="Arial"/>
          <w:sz w:val="24"/>
          <w:szCs w:val="24"/>
        </w:rPr>
        <w:t>Etapas de Auditoría</w:t>
      </w:r>
    </w:p>
    <w:p w14:paraId="253775FD" w14:textId="77777777" w:rsidR="00F669A9" w:rsidRPr="00F669A9" w:rsidRDefault="00F669A9" w:rsidP="00F669A9">
      <w:pPr>
        <w:pStyle w:val="Prrafodelista"/>
        <w:spacing w:line="360" w:lineRule="auto"/>
        <w:rPr>
          <w:rFonts w:ascii="Arial" w:hAnsi="Arial" w:cs="Arial"/>
          <w:sz w:val="24"/>
          <w:szCs w:val="24"/>
        </w:rPr>
      </w:pPr>
    </w:p>
    <w:p w14:paraId="5BB637C9" w14:textId="77777777" w:rsidR="00F669A9" w:rsidRPr="00F669A9" w:rsidRDefault="00F669A9" w:rsidP="00F669A9">
      <w:pPr>
        <w:pStyle w:val="Prrafodelista"/>
        <w:numPr>
          <w:ilvl w:val="1"/>
          <w:numId w:val="11"/>
        </w:numPr>
        <w:spacing w:line="360" w:lineRule="auto"/>
        <w:rPr>
          <w:rFonts w:ascii="Arial" w:hAnsi="Arial" w:cs="Arial"/>
          <w:sz w:val="24"/>
          <w:szCs w:val="24"/>
        </w:rPr>
      </w:pPr>
      <w:r w:rsidRPr="00F669A9">
        <w:rPr>
          <w:rFonts w:ascii="Arial" w:hAnsi="Arial" w:cs="Arial"/>
          <w:sz w:val="24"/>
          <w:szCs w:val="24"/>
        </w:rPr>
        <w:t>Planeación</w:t>
      </w:r>
    </w:p>
    <w:p w14:paraId="788701CB" w14:textId="77777777" w:rsidR="00F669A9" w:rsidRPr="00F669A9" w:rsidRDefault="00F669A9" w:rsidP="00F669A9">
      <w:pPr>
        <w:pStyle w:val="Prrafodelista"/>
        <w:numPr>
          <w:ilvl w:val="1"/>
          <w:numId w:val="11"/>
        </w:numPr>
        <w:spacing w:line="360" w:lineRule="auto"/>
        <w:rPr>
          <w:rFonts w:ascii="Arial" w:hAnsi="Arial" w:cs="Arial"/>
          <w:sz w:val="24"/>
          <w:szCs w:val="24"/>
        </w:rPr>
      </w:pPr>
      <w:r w:rsidRPr="00F669A9">
        <w:rPr>
          <w:rFonts w:ascii="Arial" w:hAnsi="Arial" w:cs="Arial"/>
          <w:sz w:val="24"/>
          <w:szCs w:val="24"/>
        </w:rPr>
        <w:t>Ejecución</w:t>
      </w:r>
    </w:p>
    <w:p w14:paraId="6E5CB889" w14:textId="77777777" w:rsidR="00F669A9" w:rsidRPr="00F669A9" w:rsidRDefault="00F669A9" w:rsidP="00F669A9">
      <w:pPr>
        <w:pStyle w:val="Prrafodelista"/>
        <w:numPr>
          <w:ilvl w:val="2"/>
          <w:numId w:val="11"/>
        </w:numPr>
        <w:spacing w:line="360" w:lineRule="auto"/>
        <w:rPr>
          <w:rFonts w:ascii="Arial" w:hAnsi="Arial" w:cs="Arial"/>
          <w:sz w:val="24"/>
          <w:szCs w:val="24"/>
        </w:rPr>
      </w:pPr>
      <w:r w:rsidRPr="00F669A9">
        <w:rPr>
          <w:rFonts w:ascii="Arial" w:hAnsi="Arial" w:cs="Arial"/>
          <w:sz w:val="24"/>
          <w:szCs w:val="24"/>
        </w:rPr>
        <w:t>Procedimientos de Auditoría</w:t>
      </w:r>
    </w:p>
    <w:p w14:paraId="2CFE43E3" w14:textId="77777777" w:rsidR="00F669A9" w:rsidRPr="00F669A9" w:rsidRDefault="00F669A9" w:rsidP="00F669A9">
      <w:pPr>
        <w:pStyle w:val="Prrafodelista"/>
        <w:numPr>
          <w:ilvl w:val="1"/>
          <w:numId w:val="11"/>
        </w:numPr>
        <w:spacing w:line="360" w:lineRule="auto"/>
        <w:rPr>
          <w:rFonts w:ascii="Arial" w:hAnsi="Arial" w:cs="Arial"/>
          <w:sz w:val="24"/>
          <w:szCs w:val="24"/>
        </w:rPr>
      </w:pPr>
      <w:r w:rsidRPr="00F669A9">
        <w:rPr>
          <w:rFonts w:ascii="Arial" w:hAnsi="Arial" w:cs="Arial"/>
          <w:sz w:val="24"/>
          <w:szCs w:val="24"/>
        </w:rPr>
        <w:t>Informe de Auditoría</w:t>
      </w:r>
    </w:p>
    <w:p w14:paraId="317F2E09" w14:textId="77777777" w:rsidR="00516A9F" w:rsidRPr="00F669A9" w:rsidRDefault="00516A9F" w:rsidP="001B24EB">
      <w:pPr>
        <w:jc w:val="both"/>
        <w:rPr>
          <w:rFonts w:ascii="Arial" w:hAnsi="Arial" w:cs="Arial"/>
          <w:sz w:val="24"/>
          <w:szCs w:val="24"/>
        </w:rPr>
      </w:pPr>
    </w:p>
    <w:p w14:paraId="7715EF8D" w14:textId="77777777" w:rsidR="00501CB2" w:rsidRPr="00F669A9" w:rsidRDefault="00501CB2" w:rsidP="001B24EB">
      <w:pPr>
        <w:jc w:val="both"/>
        <w:rPr>
          <w:rFonts w:ascii="Arial" w:hAnsi="Arial" w:cs="Arial"/>
          <w:sz w:val="24"/>
          <w:szCs w:val="24"/>
        </w:rPr>
      </w:pPr>
    </w:p>
    <w:p w14:paraId="1F93DDB9" w14:textId="77777777" w:rsidR="00501CB2" w:rsidRPr="00F669A9" w:rsidRDefault="00501CB2" w:rsidP="001B24EB">
      <w:pPr>
        <w:jc w:val="both"/>
        <w:rPr>
          <w:rFonts w:ascii="Arial" w:hAnsi="Arial" w:cs="Arial"/>
          <w:sz w:val="24"/>
          <w:szCs w:val="24"/>
        </w:rPr>
      </w:pPr>
    </w:p>
    <w:p w14:paraId="06ADD276" w14:textId="1AC0926C" w:rsidR="00501CB2" w:rsidRDefault="00501CB2" w:rsidP="001B24EB">
      <w:pPr>
        <w:jc w:val="both"/>
        <w:rPr>
          <w:rFonts w:ascii="Arial" w:hAnsi="Arial" w:cs="Arial"/>
          <w:sz w:val="24"/>
          <w:szCs w:val="24"/>
        </w:rPr>
      </w:pPr>
    </w:p>
    <w:p w14:paraId="68BE0596" w14:textId="5CE928DA" w:rsidR="00496C1E" w:rsidRDefault="00496C1E" w:rsidP="001B24EB">
      <w:pPr>
        <w:jc w:val="both"/>
        <w:rPr>
          <w:rFonts w:ascii="Arial" w:hAnsi="Arial" w:cs="Arial"/>
          <w:sz w:val="24"/>
          <w:szCs w:val="24"/>
        </w:rPr>
      </w:pPr>
    </w:p>
    <w:p w14:paraId="77D11978" w14:textId="77777777" w:rsidR="00496C1E" w:rsidRPr="00F669A9" w:rsidRDefault="00496C1E" w:rsidP="001B24EB">
      <w:pPr>
        <w:jc w:val="both"/>
        <w:rPr>
          <w:rFonts w:ascii="Arial" w:hAnsi="Arial" w:cs="Arial"/>
          <w:sz w:val="24"/>
          <w:szCs w:val="24"/>
        </w:rPr>
      </w:pPr>
    </w:p>
    <w:p w14:paraId="556F9A95" w14:textId="77777777" w:rsidR="00F669A9" w:rsidRPr="00F669A9" w:rsidRDefault="00F669A9" w:rsidP="00F669A9">
      <w:pPr>
        <w:pStyle w:val="Prrafodelista"/>
        <w:numPr>
          <w:ilvl w:val="0"/>
          <w:numId w:val="12"/>
        </w:numPr>
        <w:jc w:val="both"/>
        <w:rPr>
          <w:rFonts w:ascii="Arial" w:hAnsi="Arial" w:cs="Arial"/>
          <w:b/>
          <w:bCs/>
          <w:sz w:val="24"/>
          <w:szCs w:val="24"/>
        </w:rPr>
      </w:pPr>
      <w:r w:rsidRPr="00F669A9">
        <w:rPr>
          <w:rFonts w:ascii="Arial" w:hAnsi="Arial" w:cs="Arial"/>
          <w:b/>
          <w:bCs/>
          <w:sz w:val="24"/>
          <w:szCs w:val="24"/>
        </w:rPr>
        <w:lastRenderedPageBreak/>
        <w:t>Presentación</w:t>
      </w:r>
    </w:p>
    <w:p w14:paraId="358A3C4B" w14:textId="77777777" w:rsidR="00F669A9" w:rsidRPr="00F669A9" w:rsidRDefault="00F669A9" w:rsidP="00F669A9">
      <w:pPr>
        <w:rPr>
          <w:rFonts w:ascii="Arial" w:hAnsi="Arial" w:cs="Arial"/>
          <w:sz w:val="24"/>
          <w:szCs w:val="24"/>
        </w:rPr>
      </w:pPr>
    </w:p>
    <w:p w14:paraId="1337CDE2" w14:textId="77777777" w:rsidR="00F669A9" w:rsidRPr="00F669A9" w:rsidRDefault="00F669A9" w:rsidP="00F669A9">
      <w:pPr>
        <w:jc w:val="both"/>
        <w:rPr>
          <w:rFonts w:ascii="Arial" w:hAnsi="Arial" w:cs="Arial"/>
          <w:sz w:val="24"/>
          <w:szCs w:val="24"/>
        </w:rPr>
      </w:pPr>
      <w:r w:rsidRPr="00F669A9">
        <w:rPr>
          <w:rFonts w:ascii="Arial" w:hAnsi="Arial" w:cs="Arial"/>
          <w:sz w:val="24"/>
          <w:szCs w:val="24"/>
        </w:rPr>
        <w:t xml:space="preserve">El artículo 37 de la Ley General del Sistema Nacional Anticorrupción, dispone que el Sistema Nacional de Fiscalización, tiene por objeto establecer acciones y mecanismos de coordinación entre sus integrantes, para promover, en el ámbito de sus respectivas competencias, el intercambio de información, ideas y experiencias encaminadas a avanzar en el desarrollo de la fiscalización de los recursos públicos. </w:t>
      </w:r>
    </w:p>
    <w:p w14:paraId="5EE21943" w14:textId="77777777" w:rsidR="00F669A9" w:rsidRPr="00F669A9" w:rsidRDefault="00F669A9" w:rsidP="00F669A9">
      <w:pPr>
        <w:jc w:val="both"/>
        <w:rPr>
          <w:rFonts w:ascii="Arial" w:hAnsi="Arial" w:cs="Arial"/>
          <w:sz w:val="24"/>
          <w:szCs w:val="24"/>
        </w:rPr>
      </w:pPr>
      <w:r w:rsidRPr="00F669A9">
        <w:rPr>
          <w:rFonts w:ascii="Arial" w:hAnsi="Arial" w:cs="Arial"/>
          <w:sz w:val="24"/>
          <w:szCs w:val="24"/>
        </w:rPr>
        <w:t xml:space="preserve">Asimismo, conforme al artículo 42 de dicha Ley, los integrantes de este sistema deberán homologar los procesos, procedimientos, técnicas, criterios, estrategias, programas y normas profesionales en materia de auditoría y fiscalización. </w:t>
      </w:r>
    </w:p>
    <w:p w14:paraId="22F00817" w14:textId="77777777" w:rsidR="00F669A9" w:rsidRPr="00F669A9" w:rsidRDefault="00F669A9" w:rsidP="00F669A9">
      <w:pPr>
        <w:jc w:val="both"/>
        <w:rPr>
          <w:rFonts w:ascii="Arial" w:hAnsi="Arial" w:cs="Arial"/>
          <w:sz w:val="24"/>
          <w:szCs w:val="24"/>
        </w:rPr>
      </w:pPr>
      <w:r w:rsidRPr="00F669A9">
        <w:rPr>
          <w:rFonts w:ascii="Arial" w:hAnsi="Arial" w:cs="Arial"/>
          <w:sz w:val="24"/>
          <w:szCs w:val="24"/>
        </w:rPr>
        <w:t>Tales objetivos, que se vienen observando y cumpliendo desde el 2012, toman como punto de partida las “Bases generales de coordinación para promover el desarrollo del Sistema Nacional de Fiscalización”, suscritas por los titulares de la Secretaría de la Función Pública y la Auditoría Superior de la Federación, así como por los titulares de los Órganos Estatales de Control y Entidades Superiores de Fiscalización en las 32 entidades federativas, las cuales, configuran en esencia los marcos de actuación y directrices que se reflejan finalmente, entre otras acciones, en los Planes Anuales de Trabajo de la Comisión Permanente de Contralores Estados Federación, y en los proyectos a cargo de los Grupos de Trabajo del Sistema Nacional de Fiscalización.</w:t>
      </w:r>
    </w:p>
    <w:p w14:paraId="6D7331A5" w14:textId="77777777" w:rsidR="00F669A9" w:rsidRPr="00F669A9" w:rsidRDefault="00F669A9" w:rsidP="00F669A9">
      <w:pPr>
        <w:jc w:val="both"/>
        <w:rPr>
          <w:rFonts w:ascii="Arial" w:hAnsi="Arial" w:cs="Arial"/>
          <w:sz w:val="24"/>
          <w:szCs w:val="24"/>
        </w:rPr>
      </w:pPr>
      <w:r w:rsidRPr="00F669A9">
        <w:rPr>
          <w:rFonts w:ascii="Arial" w:hAnsi="Arial" w:cs="Arial"/>
          <w:sz w:val="24"/>
          <w:szCs w:val="24"/>
        </w:rPr>
        <w:t>Los Lineamientos de auditoría que se han publicado, permanecerán en un proceso constante de actualización, de tal manera que su función sea consistente y confiable, con base en las disposiciones normativas vigentes, y a fin de mejorar continuamente los resultados que coadyuven al acceso de información y rendición de cuentas de la gestión pública.</w:t>
      </w:r>
    </w:p>
    <w:p w14:paraId="7744783B" w14:textId="77777777" w:rsidR="00F669A9" w:rsidRDefault="00F669A9" w:rsidP="00F669A9">
      <w:pPr>
        <w:jc w:val="both"/>
        <w:rPr>
          <w:rFonts w:ascii="Arial" w:hAnsi="Arial" w:cs="Arial"/>
          <w:sz w:val="24"/>
          <w:szCs w:val="24"/>
        </w:rPr>
      </w:pPr>
    </w:p>
    <w:p w14:paraId="18C561DA" w14:textId="77777777" w:rsidR="00775358" w:rsidRPr="00F669A9" w:rsidRDefault="00775358" w:rsidP="00F669A9">
      <w:pPr>
        <w:jc w:val="both"/>
        <w:rPr>
          <w:rFonts w:ascii="Arial" w:hAnsi="Arial" w:cs="Arial"/>
          <w:sz w:val="24"/>
          <w:szCs w:val="24"/>
        </w:rPr>
      </w:pPr>
    </w:p>
    <w:p w14:paraId="6747A9C1" w14:textId="77777777" w:rsidR="00F669A9" w:rsidRPr="00F669A9" w:rsidRDefault="00F669A9" w:rsidP="00F669A9">
      <w:pPr>
        <w:pStyle w:val="Prrafodelista"/>
        <w:numPr>
          <w:ilvl w:val="0"/>
          <w:numId w:val="12"/>
        </w:numPr>
        <w:jc w:val="both"/>
        <w:rPr>
          <w:rFonts w:ascii="Arial" w:hAnsi="Arial" w:cs="Arial"/>
          <w:b/>
          <w:sz w:val="24"/>
          <w:szCs w:val="24"/>
        </w:rPr>
      </w:pPr>
      <w:r w:rsidRPr="00F669A9">
        <w:rPr>
          <w:rFonts w:ascii="Arial" w:hAnsi="Arial" w:cs="Arial"/>
          <w:b/>
          <w:sz w:val="24"/>
          <w:szCs w:val="24"/>
          <w:lang w:val="es-ES"/>
        </w:rPr>
        <w:t>Introducción</w:t>
      </w:r>
    </w:p>
    <w:p w14:paraId="43484ED8" w14:textId="77777777" w:rsidR="00F669A9" w:rsidRPr="00F669A9" w:rsidRDefault="00F669A9" w:rsidP="00F669A9">
      <w:pPr>
        <w:ind w:left="360"/>
        <w:jc w:val="both"/>
        <w:rPr>
          <w:rFonts w:ascii="Arial" w:hAnsi="Arial" w:cs="Arial"/>
          <w:b/>
          <w:sz w:val="24"/>
          <w:szCs w:val="24"/>
        </w:rPr>
      </w:pPr>
    </w:p>
    <w:p w14:paraId="4805865D" w14:textId="77777777" w:rsidR="00F669A9" w:rsidRPr="00F669A9" w:rsidRDefault="00F669A9" w:rsidP="00F669A9">
      <w:pPr>
        <w:pStyle w:val="Prrafodelista"/>
        <w:numPr>
          <w:ilvl w:val="1"/>
          <w:numId w:val="12"/>
        </w:numPr>
        <w:jc w:val="both"/>
        <w:rPr>
          <w:rFonts w:ascii="Arial" w:hAnsi="Arial" w:cs="Arial"/>
          <w:b/>
          <w:sz w:val="24"/>
          <w:szCs w:val="24"/>
        </w:rPr>
      </w:pPr>
      <w:r w:rsidRPr="00F669A9">
        <w:rPr>
          <w:rFonts w:ascii="Arial" w:hAnsi="Arial" w:cs="Arial"/>
          <w:b/>
          <w:sz w:val="24"/>
          <w:szCs w:val="24"/>
        </w:rPr>
        <w:t>Objetivo</w:t>
      </w:r>
    </w:p>
    <w:p w14:paraId="17008C15" w14:textId="77777777" w:rsidR="00F669A9" w:rsidRPr="00F669A9" w:rsidRDefault="00F669A9" w:rsidP="00F669A9">
      <w:pPr>
        <w:jc w:val="both"/>
        <w:rPr>
          <w:rFonts w:ascii="Arial" w:hAnsi="Arial" w:cs="Arial"/>
          <w:sz w:val="24"/>
          <w:szCs w:val="24"/>
        </w:rPr>
      </w:pPr>
    </w:p>
    <w:p w14:paraId="0B0AC37F" w14:textId="669E60BA" w:rsidR="00F669A9" w:rsidRPr="00F669A9" w:rsidRDefault="00F669A9" w:rsidP="00F669A9">
      <w:pPr>
        <w:jc w:val="both"/>
        <w:rPr>
          <w:rFonts w:ascii="Arial" w:hAnsi="Arial" w:cs="Arial"/>
          <w:sz w:val="24"/>
          <w:szCs w:val="24"/>
        </w:rPr>
      </w:pPr>
      <w:r w:rsidRPr="00F669A9">
        <w:rPr>
          <w:rFonts w:ascii="Arial" w:hAnsi="Arial" w:cs="Arial"/>
          <w:sz w:val="24"/>
          <w:szCs w:val="24"/>
        </w:rPr>
        <w:t xml:space="preserve">Establecer los Procedimientos de Auditoría que sirvan de referente a la Unidad de Operación Regional y Contraloría Social de la </w:t>
      </w:r>
      <w:r w:rsidR="00496C1E" w:rsidRPr="00496C1E">
        <w:rPr>
          <w:rFonts w:ascii="Arial" w:hAnsi="Arial" w:cs="Arial"/>
          <w:sz w:val="24"/>
          <w:szCs w:val="24"/>
        </w:rPr>
        <w:t>Secretaría Anticorrupción y Buen Gobierno</w:t>
      </w:r>
      <w:r w:rsidRPr="00F669A9">
        <w:rPr>
          <w:rFonts w:ascii="Arial" w:hAnsi="Arial" w:cs="Arial"/>
          <w:sz w:val="24"/>
          <w:szCs w:val="24"/>
        </w:rPr>
        <w:t>, y a los órganos estatales de control, para auditar los recursos federales que se transfieren a las entidades federativas a través de diversos fondos y programas.</w:t>
      </w:r>
    </w:p>
    <w:p w14:paraId="36FA85A7" w14:textId="77777777" w:rsidR="00F669A9" w:rsidRPr="00F669A9" w:rsidRDefault="00F669A9" w:rsidP="00F669A9">
      <w:pPr>
        <w:jc w:val="both"/>
        <w:rPr>
          <w:rFonts w:ascii="Arial" w:hAnsi="Arial" w:cs="Arial"/>
          <w:sz w:val="24"/>
          <w:szCs w:val="24"/>
        </w:rPr>
      </w:pPr>
    </w:p>
    <w:p w14:paraId="43E61915" w14:textId="77777777" w:rsidR="00F669A9" w:rsidRPr="00F669A9" w:rsidRDefault="00F669A9" w:rsidP="00F669A9">
      <w:pPr>
        <w:pStyle w:val="Prrafodelista"/>
        <w:numPr>
          <w:ilvl w:val="1"/>
          <w:numId w:val="12"/>
        </w:numPr>
        <w:jc w:val="both"/>
        <w:rPr>
          <w:rFonts w:ascii="Arial" w:hAnsi="Arial" w:cs="Arial"/>
          <w:b/>
          <w:sz w:val="24"/>
          <w:szCs w:val="24"/>
        </w:rPr>
      </w:pPr>
      <w:r w:rsidRPr="00F669A9">
        <w:rPr>
          <w:rFonts w:ascii="Arial" w:hAnsi="Arial" w:cs="Arial"/>
          <w:b/>
          <w:sz w:val="24"/>
          <w:szCs w:val="24"/>
        </w:rPr>
        <w:t>Relevancia</w:t>
      </w:r>
    </w:p>
    <w:p w14:paraId="6D5D040E" w14:textId="77777777" w:rsidR="00F669A9" w:rsidRPr="00F669A9" w:rsidRDefault="00F669A9" w:rsidP="00F669A9">
      <w:pPr>
        <w:jc w:val="both"/>
        <w:rPr>
          <w:rFonts w:ascii="Arial" w:hAnsi="Arial" w:cs="Arial"/>
          <w:sz w:val="24"/>
          <w:szCs w:val="24"/>
        </w:rPr>
      </w:pPr>
    </w:p>
    <w:p w14:paraId="24718D97" w14:textId="77777777" w:rsidR="00F669A9" w:rsidRPr="00F669A9" w:rsidRDefault="00F669A9" w:rsidP="00F669A9">
      <w:pPr>
        <w:jc w:val="both"/>
        <w:rPr>
          <w:rFonts w:ascii="Arial" w:hAnsi="Arial" w:cs="Arial"/>
          <w:sz w:val="24"/>
          <w:szCs w:val="24"/>
        </w:rPr>
      </w:pPr>
      <w:r w:rsidRPr="00F669A9">
        <w:rPr>
          <w:rFonts w:ascii="Arial" w:hAnsi="Arial" w:cs="Arial"/>
          <w:sz w:val="24"/>
          <w:szCs w:val="24"/>
        </w:rPr>
        <w:t xml:space="preserve">Los Lineamientos proponen señalar acciones concretas que sirvan como un referente importante en la realización de las auditorías, en este sentido: </w:t>
      </w:r>
    </w:p>
    <w:p w14:paraId="3351A11D" w14:textId="77777777" w:rsidR="00F669A9" w:rsidRPr="00F669A9" w:rsidRDefault="00F669A9" w:rsidP="00F669A9">
      <w:pPr>
        <w:jc w:val="both"/>
        <w:rPr>
          <w:rFonts w:ascii="Arial" w:hAnsi="Arial" w:cs="Arial"/>
          <w:sz w:val="24"/>
          <w:szCs w:val="24"/>
        </w:rPr>
      </w:pPr>
    </w:p>
    <w:p w14:paraId="5D9EA568" w14:textId="764348DF" w:rsidR="00F669A9" w:rsidRPr="00F669A9" w:rsidRDefault="00F669A9" w:rsidP="00834C02">
      <w:pPr>
        <w:pStyle w:val="Prrafodelista"/>
        <w:numPr>
          <w:ilvl w:val="0"/>
          <w:numId w:val="15"/>
        </w:numPr>
        <w:spacing w:line="240" w:lineRule="auto"/>
        <w:jc w:val="both"/>
        <w:rPr>
          <w:rFonts w:ascii="Arial" w:hAnsi="Arial" w:cs="Arial"/>
          <w:sz w:val="24"/>
          <w:szCs w:val="24"/>
        </w:rPr>
      </w:pPr>
      <w:r w:rsidRPr="00F669A9">
        <w:rPr>
          <w:rFonts w:ascii="Arial" w:hAnsi="Arial" w:cs="Arial"/>
          <w:sz w:val="24"/>
          <w:szCs w:val="24"/>
        </w:rPr>
        <w:t xml:space="preserve">Promueven que los órganos estatales de control y la </w:t>
      </w:r>
      <w:r w:rsidR="00496C1E">
        <w:rPr>
          <w:rFonts w:ascii="Arial" w:hAnsi="Arial" w:cs="Arial"/>
          <w:sz w:val="24"/>
          <w:szCs w:val="24"/>
        </w:rPr>
        <w:t>SABG</w:t>
      </w:r>
      <w:r w:rsidRPr="00F669A9">
        <w:rPr>
          <w:rFonts w:ascii="Arial" w:hAnsi="Arial" w:cs="Arial"/>
          <w:sz w:val="24"/>
          <w:szCs w:val="24"/>
        </w:rPr>
        <w:t xml:space="preserve"> realicen sus revisiones con procedimientos de auditoría homologados. </w:t>
      </w:r>
    </w:p>
    <w:p w14:paraId="2A3C78C0" w14:textId="77777777" w:rsidR="00F669A9" w:rsidRPr="00F669A9" w:rsidRDefault="00F669A9" w:rsidP="00834C02">
      <w:pPr>
        <w:spacing w:line="240" w:lineRule="auto"/>
        <w:jc w:val="both"/>
        <w:rPr>
          <w:rFonts w:ascii="Arial" w:hAnsi="Arial" w:cs="Arial"/>
          <w:sz w:val="24"/>
          <w:szCs w:val="24"/>
        </w:rPr>
      </w:pPr>
    </w:p>
    <w:p w14:paraId="6CF11BCA" w14:textId="77777777" w:rsidR="00F669A9" w:rsidRPr="00F669A9" w:rsidRDefault="00F669A9" w:rsidP="00834C02">
      <w:pPr>
        <w:pStyle w:val="Prrafodelista"/>
        <w:numPr>
          <w:ilvl w:val="0"/>
          <w:numId w:val="15"/>
        </w:numPr>
        <w:spacing w:line="240" w:lineRule="auto"/>
        <w:jc w:val="both"/>
        <w:rPr>
          <w:rFonts w:ascii="Arial" w:hAnsi="Arial" w:cs="Arial"/>
          <w:sz w:val="24"/>
          <w:szCs w:val="24"/>
        </w:rPr>
      </w:pPr>
      <w:r w:rsidRPr="00F669A9">
        <w:rPr>
          <w:rFonts w:ascii="Arial" w:hAnsi="Arial" w:cs="Arial"/>
          <w:sz w:val="24"/>
          <w:szCs w:val="24"/>
        </w:rPr>
        <w:t xml:space="preserve">Facilitan trabajar en una misma dirección para cumplir objetivos comunes. </w:t>
      </w:r>
    </w:p>
    <w:p w14:paraId="78C3FD81" w14:textId="77777777" w:rsidR="00F669A9" w:rsidRPr="00F669A9" w:rsidRDefault="00F669A9" w:rsidP="00834C02">
      <w:pPr>
        <w:spacing w:line="240" w:lineRule="auto"/>
        <w:jc w:val="both"/>
        <w:rPr>
          <w:rFonts w:ascii="Arial" w:hAnsi="Arial" w:cs="Arial"/>
          <w:sz w:val="24"/>
          <w:szCs w:val="24"/>
        </w:rPr>
      </w:pPr>
    </w:p>
    <w:p w14:paraId="11E13813" w14:textId="77777777" w:rsidR="00F669A9" w:rsidRPr="00F669A9" w:rsidRDefault="00F669A9" w:rsidP="00834C02">
      <w:pPr>
        <w:pStyle w:val="Prrafodelista"/>
        <w:numPr>
          <w:ilvl w:val="0"/>
          <w:numId w:val="15"/>
        </w:numPr>
        <w:spacing w:line="240" w:lineRule="auto"/>
        <w:jc w:val="both"/>
        <w:rPr>
          <w:rFonts w:ascii="Arial" w:hAnsi="Arial" w:cs="Arial"/>
          <w:sz w:val="24"/>
          <w:szCs w:val="24"/>
        </w:rPr>
      </w:pPr>
      <w:r w:rsidRPr="00F669A9">
        <w:rPr>
          <w:rFonts w:ascii="Arial" w:hAnsi="Arial" w:cs="Arial"/>
          <w:sz w:val="24"/>
          <w:szCs w:val="24"/>
        </w:rPr>
        <w:t xml:space="preserve">Posibilitan el desarrollo de capacidades técnicas similares. </w:t>
      </w:r>
    </w:p>
    <w:p w14:paraId="0830EE46" w14:textId="77777777" w:rsidR="00F669A9" w:rsidRPr="00F669A9" w:rsidRDefault="00F669A9" w:rsidP="00834C02">
      <w:pPr>
        <w:spacing w:line="240" w:lineRule="auto"/>
        <w:jc w:val="both"/>
        <w:rPr>
          <w:rFonts w:ascii="Arial" w:hAnsi="Arial" w:cs="Arial"/>
          <w:sz w:val="24"/>
          <w:szCs w:val="24"/>
        </w:rPr>
      </w:pPr>
    </w:p>
    <w:p w14:paraId="58319DD7" w14:textId="77777777" w:rsidR="00F669A9" w:rsidRPr="00F669A9" w:rsidRDefault="00F669A9" w:rsidP="00834C02">
      <w:pPr>
        <w:pStyle w:val="Prrafodelista"/>
        <w:numPr>
          <w:ilvl w:val="0"/>
          <w:numId w:val="15"/>
        </w:numPr>
        <w:spacing w:line="240" w:lineRule="auto"/>
        <w:jc w:val="both"/>
        <w:rPr>
          <w:rFonts w:ascii="Arial" w:hAnsi="Arial" w:cs="Arial"/>
          <w:sz w:val="24"/>
          <w:szCs w:val="24"/>
        </w:rPr>
      </w:pPr>
      <w:r w:rsidRPr="00F669A9">
        <w:rPr>
          <w:rFonts w:ascii="Arial" w:hAnsi="Arial" w:cs="Arial"/>
          <w:sz w:val="24"/>
          <w:szCs w:val="24"/>
        </w:rPr>
        <w:t xml:space="preserve">Permiten el análisis y la comparabilidad de los resultados bajo los mismos criterios. </w:t>
      </w:r>
    </w:p>
    <w:p w14:paraId="0281139B" w14:textId="77777777" w:rsidR="00F669A9" w:rsidRPr="00F669A9" w:rsidRDefault="00F669A9" w:rsidP="00834C02">
      <w:pPr>
        <w:spacing w:line="240" w:lineRule="auto"/>
        <w:jc w:val="both"/>
        <w:rPr>
          <w:rFonts w:ascii="Arial" w:hAnsi="Arial" w:cs="Arial"/>
          <w:sz w:val="24"/>
          <w:szCs w:val="24"/>
        </w:rPr>
      </w:pPr>
    </w:p>
    <w:p w14:paraId="2CD9D443" w14:textId="77777777" w:rsidR="00F669A9" w:rsidRPr="00F669A9" w:rsidRDefault="00F669A9" w:rsidP="00834C02">
      <w:pPr>
        <w:pStyle w:val="Prrafodelista"/>
        <w:numPr>
          <w:ilvl w:val="0"/>
          <w:numId w:val="15"/>
        </w:numPr>
        <w:spacing w:line="240" w:lineRule="auto"/>
        <w:jc w:val="both"/>
        <w:rPr>
          <w:rFonts w:ascii="Arial" w:hAnsi="Arial" w:cs="Arial"/>
          <w:sz w:val="24"/>
          <w:szCs w:val="24"/>
        </w:rPr>
      </w:pPr>
      <w:r w:rsidRPr="00F669A9">
        <w:rPr>
          <w:rFonts w:ascii="Arial" w:hAnsi="Arial" w:cs="Arial"/>
          <w:sz w:val="24"/>
          <w:szCs w:val="24"/>
        </w:rPr>
        <w:t>Coadyuvan al desarrollo efectivo de un ambiente de coordinación entre los responsables de la revisión de recursos públicos, y fortalece la generación de sinergias.</w:t>
      </w:r>
    </w:p>
    <w:p w14:paraId="3BB0D599" w14:textId="77777777" w:rsidR="005506BA" w:rsidRPr="00F669A9" w:rsidRDefault="005506BA" w:rsidP="00F669A9">
      <w:pPr>
        <w:jc w:val="both"/>
        <w:rPr>
          <w:rFonts w:ascii="Arial" w:hAnsi="Arial" w:cs="Arial"/>
          <w:sz w:val="24"/>
          <w:szCs w:val="24"/>
        </w:rPr>
      </w:pPr>
    </w:p>
    <w:p w14:paraId="09FF3576" w14:textId="77777777" w:rsidR="00F669A9" w:rsidRPr="00F669A9" w:rsidRDefault="00F669A9" w:rsidP="00F669A9">
      <w:pPr>
        <w:pStyle w:val="Prrafodelista"/>
        <w:numPr>
          <w:ilvl w:val="1"/>
          <w:numId w:val="12"/>
        </w:numPr>
        <w:jc w:val="both"/>
        <w:rPr>
          <w:rFonts w:ascii="Arial" w:hAnsi="Arial" w:cs="Arial"/>
          <w:b/>
          <w:sz w:val="24"/>
          <w:szCs w:val="24"/>
        </w:rPr>
      </w:pPr>
      <w:r w:rsidRPr="00F669A9">
        <w:rPr>
          <w:rFonts w:ascii="Arial" w:hAnsi="Arial" w:cs="Arial"/>
          <w:b/>
          <w:sz w:val="24"/>
          <w:szCs w:val="24"/>
        </w:rPr>
        <w:t>Alcance</w:t>
      </w:r>
    </w:p>
    <w:p w14:paraId="1EB2B268" w14:textId="77777777" w:rsidR="00F669A9" w:rsidRPr="00F669A9" w:rsidRDefault="00F669A9" w:rsidP="00F669A9">
      <w:pPr>
        <w:jc w:val="both"/>
        <w:rPr>
          <w:rFonts w:ascii="Arial" w:hAnsi="Arial" w:cs="Arial"/>
          <w:sz w:val="24"/>
          <w:szCs w:val="24"/>
        </w:rPr>
      </w:pPr>
    </w:p>
    <w:p w14:paraId="4872FEA5" w14:textId="0214869C" w:rsidR="00F669A9" w:rsidRDefault="00F669A9" w:rsidP="00F669A9">
      <w:pPr>
        <w:jc w:val="both"/>
        <w:rPr>
          <w:rFonts w:ascii="Arial" w:hAnsi="Arial" w:cs="Arial"/>
          <w:sz w:val="24"/>
          <w:szCs w:val="24"/>
        </w:rPr>
      </w:pPr>
      <w:r w:rsidRPr="00F669A9">
        <w:rPr>
          <w:rFonts w:ascii="Arial" w:hAnsi="Arial" w:cs="Arial"/>
          <w:sz w:val="24"/>
          <w:szCs w:val="24"/>
        </w:rPr>
        <w:t xml:space="preserve">El contenido de los presentes Lineamientos es un referente para los servidores públicos de la Unidad de Operación Regional y Contraloría Social de la </w:t>
      </w:r>
      <w:r w:rsidR="00496C1E">
        <w:rPr>
          <w:rFonts w:ascii="Arial" w:hAnsi="Arial" w:cs="Arial"/>
          <w:sz w:val="24"/>
          <w:szCs w:val="24"/>
        </w:rPr>
        <w:t>SABG</w:t>
      </w:r>
      <w:r w:rsidRPr="00F669A9">
        <w:rPr>
          <w:rFonts w:ascii="Arial" w:hAnsi="Arial" w:cs="Arial"/>
          <w:sz w:val="24"/>
          <w:szCs w:val="24"/>
        </w:rPr>
        <w:t>, los prestadores de servicios independientes que se contraten para la práctica de auditorías, y el personal auditor de los Órganos Estatales de Control.</w:t>
      </w:r>
    </w:p>
    <w:p w14:paraId="7E9FE8FD" w14:textId="77777777" w:rsidR="00F669A9" w:rsidRPr="00F669A9" w:rsidRDefault="00F669A9" w:rsidP="00F669A9">
      <w:pPr>
        <w:jc w:val="both"/>
        <w:rPr>
          <w:rFonts w:ascii="Arial" w:hAnsi="Arial" w:cs="Arial"/>
          <w:sz w:val="24"/>
          <w:szCs w:val="24"/>
        </w:rPr>
      </w:pPr>
    </w:p>
    <w:p w14:paraId="57BA2513" w14:textId="77777777" w:rsidR="00F669A9" w:rsidRPr="00F669A9" w:rsidRDefault="00F669A9" w:rsidP="00F669A9">
      <w:pPr>
        <w:pStyle w:val="Prrafodelista"/>
        <w:numPr>
          <w:ilvl w:val="1"/>
          <w:numId w:val="12"/>
        </w:numPr>
        <w:jc w:val="both"/>
        <w:rPr>
          <w:rFonts w:ascii="Arial" w:hAnsi="Arial" w:cs="Arial"/>
          <w:b/>
          <w:sz w:val="24"/>
          <w:szCs w:val="24"/>
        </w:rPr>
      </w:pPr>
      <w:r w:rsidRPr="00F669A9">
        <w:rPr>
          <w:rFonts w:ascii="Arial" w:hAnsi="Arial" w:cs="Arial"/>
          <w:b/>
          <w:sz w:val="24"/>
          <w:szCs w:val="24"/>
        </w:rPr>
        <w:t>Marco Jurídico-Normativo</w:t>
      </w:r>
    </w:p>
    <w:p w14:paraId="1B2D2ACA" w14:textId="77777777" w:rsidR="00F669A9" w:rsidRPr="00F669A9" w:rsidRDefault="00F669A9" w:rsidP="00F669A9">
      <w:pPr>
        <w:jc w:val="both"/>
        <w:rPr>
          <w:rFonts w:ascii="Arial" w:hAnsi="Arial" w:cs="Arial"/>
          <w:sz w:val="24"/>
          <w:szCs w:val="24"/>
        </w:rPr>
      </w:pPr>
    </w:p>
    <w:p w14:paraId="2ECF358A" w14:textId="6590448A" w:rsidR="00F669A9" w:rsidRPr="00F669A9" w:rsidRDefault="00F669A9" w:rsidP="00F669A9">
      <w:pPr>
        <w:jc w:val="both"/>
        <w:rPr>
          <w:rFonts w:ascii="Arial" w:hAnsi="Arial" w:cs="Arial"/>
          <w:sz w:val="24"/>
          <w:szCs w:val="24"/>
        </w:rPr>
      </w:pPr>
      <w:r w:rsidRPr="00F669A9">
        <w:rPr>
          <w:rFonts w:ascii="Arial" w:hAnsi="Arial" w:cs="Arial"/>
          <w:sz w:val="24"/>
          <w:szCs w:val="24"/>
        </w:rPr>
        <w:t xml:space="preserve">Los presentes Lineamientos se emiten con fundamento en los artículos 37, fracción I, de la Ley Orgánica de la Administración Pública Federal; 1, 42, 45, fracción III y 46, fracciones I y II de la Ley General del Sistema Nacional Anticorrupción; así como con base en las Normas Profesionales de Auditoría del Sistema Nacional de </w:t>
      </w:r>
      <w:r w:rsidRPr="00F669A9">
        <w:rPr>
          <w:rFonts w:ascii="Arial" w:hAnsi="Arial" w:cs="Arial"/>
          <w:sz w:val="24"/>
          <w:szCs w:val="24"/>
        </w:rPr>
        <w:lastRenderedPageBreak/>
        <w:t xml:space="preserve">Fiscalización y en el marco de los Acuerdos de Coordinación, celebrados entre la Secretaría </w:t>
      </w:r>
      <w:r w:rsidR="00496C1E">
        <w:rPr>
          <w:rFonts w:ascii="Arial" w:hAnsi="Arial" w:cs="Arial"/>
          <w:sz w:val="24"/>
          <w:szCs w:val="24"/>
        </w:rPr>
        <w:t>Anticorrupción y Buen Gobierno</w:t>
      </w:r>
      <w:r w:rsidRPr="00F669A9">
        <w:rPr>
          <w:rFonts w:ascii="Arial" w:hAnsi="Arial" w:cs="Arial"/>
          <w:sz w:val="24"/>
          <w:szCs w:val="24"/>
        </w:rPr>
        <w:t xml:space="preserve"> y el Ejecutivo de cada una de las entidades federativas, cuyo objeto es realizar un programa de coordinación especial denominado “</w:t>
      </w:r>
      <w:r w:rsidR="00496C1E" w:rsidRPr="00496C1E">
        <w:rPr>
          <w:rFonts w:ascii="Arial" w:hAnsi="Arial" w:cs="Arial"/>
          <w:sz w:val="24"/>
          <w:szCs w:val="24"/>
        </w:rPr>
        <w:t>Coordinación en materia de control interno, fiscalización, prevención, detección, disuasión de hechos de corrupción y mejora de la Gestión Gubernamental</w:t>
      </w:r>
      <w:r w:rsidRPr="00F669A9">
        <w:rPr>
          <w:rFonts w:ascii="Arial" w:hAnsi="Arial" w:cs="Arial"/>
          <w:sz w:val="24"/>
          <w:szCs w:val="24"/>
        </w:rPr>
        <w:t>”.</w:t>
      </w:r>
    </w:p>
    <w:p w14:paraId="5E45C4C6" w14:textId="77777777" w:rsidR="00F669A9" w:rsidRDefault="00F669A9" w:rsidP="00F669A9">
      <w:pPr>
        <w:jc w:val="both"/>
        <w:rPr>
          <w:rFonts w:ascii="Arial" w:hAnsi="Arial" w:cs="Arial"/>
          <w:sz w:val="24"/>
          <w:szCs w:val="24"/>
        </w:rPr>
      </w:pPr>
    </w:p>
    <w:p w14:paraId="359AD15F" w14:textId="77777777" w:rsidR="00775358" w:rsidRPr="00F669A9" w:rsidRDefault="00775358" w:rsidP="00F669A9">
      <w:pPr>
        <w:jc w:val="both"/>
        <w:rPr>
          <w:rFonts w:ascii="Arial" w:hAnsi="Arial" w:cs="Arial"/>
          <w:sz w:val="24"/>
          <w:szCs w:val="24"/>
        </w:rPr>
      </w:pPr>
    </w:p>
    <w:p w14:paraId="0F5F0381" w14:textId="77777777" w:rsidR="00F669A9" w:rsidRPr="00F669A9" w:rsidRDefault="00F669A9" w:rsidP="00F669A9">
      <w:pPr>
        <w:pStyle w:val="Prrafodelista"/>
        <w:numPr>
          <w:ilvl w:val="0"/>
          <w:numId w:val="12"/>
        </w:numPr>
        <w:jc w:val="both"/>
        <w:rPr>
          <w:rFonts w:ascii="Arial" w:hAnsi="Arial" w:cs="Arial"/>
          <w:b/>
          <w:sz w:val="24"/>
          <w:szCs w:val="24"/>
        </w:rPr>
      </w:pPr>
      <w:r w:rsidRPr="00F669A9">
        <w:rPr>
          <w:rFonts w:ascii="Arial" w:hAnsi="Arial" w:cs="Arial"/>
          <w:b/>
          <w:sz w:val="24"/>
          <w:szCs w:val="24"/>
        </w:rPr>
        <w:t>Etapas de la Auditoría</w:t>
      </w:r>
    </w:p>
    <w:p w14:paraId="4B16251C" w14:textId="77777777" w:rsidR="00F669A9" w:rsidRPr="00F669A9" w:rsidRDefault="00F669A9" w:rsidP="00F669A9">
      <w:pPr>
        <w:pStyle w:val="Prrafodelista"/>
        <w:jc w:val="both"/>
        <w:rPr>
          <w:rFonts w:ascii="Arial" w:hAnsi="Arial" w:cs="Arial"/>
          <w:b/>
          <w:sz w:val="24"/>
          <w:szCs w:val="24"/>
        </w:rPr>
      </w:pPr>
    </w:p>
    <w:p w14:paraId="2B9A7452" w14:textId="77777777" w:rsidR="00F669A9" w:rsidRPr="00F669A9" w:rsidRDefault="00F669A9" w:rsidP="00F669A9">
      <w:pPr>
        <w:pStyle w:val="Prrafodelista"/>
        <w:numPr>
          <w:ilvl w:val="1"/>
          <w:numId w:val="12"/>
        </w:numPr>
        <w:jc w:val="both"/>
        <w:rPr>
          <w:rFonts w:ascii="Arial" w:hAnsi="Arial" w:cs="Arial"/>
          <w:b/>
          <w:sz w:val="24"/>
          <w:szCs w:val="24"/>
        </w:rPr>
      </w:pPr>
      <w:r w:rsidRPr="00F669A9">
        <w:rPr>
          <w:rFonts w:ascii="Arial" w:hAnsi="Arial" w:cs="Arial"/>
          <w:b/>
          <w:sz w:val="24"/>
          <w:szCs w:val="24"/>
        </w:rPr>
        <w:t>Planeación</w:t>
      </w:r>
    </w:p>
    <w:p w14:paraId="5F6D3CC3" w14:textId="77777777" w:rsidR="00F669A9" w:rsidRPr="00F669A9" w:rsidRDefault="00F669A9" w:rsidP="00F669A9">
      <w:pPr>
        <w:jc w:val="both"/>
        <w:rPr>
          <w:rFonts w:ascii="Arial" w:hAnsi="Arial" w:cs="Arial"/>
          <w:sz w:val="24"/>
          <w:szCs w:val="24"/>
        </w:rPr>
      </w:pPr>
    </w:p>
    <w:p w14:paraId="7CC0EFE9" w14:textId="77777777" w:rsidR="00F669A9" w:rsidRPr="00F669A9" w:rsidRDefault="00F669A9" w:rsidP="00F669A9">
      <w:pPr>
        <w:jc w:val="both"/>
        <w:rPr>
          <w:rFonts w:ascii="Arial" w:hAnsi="Arial" w:cs="Arial"/>
          <w:sz w:val="24"/>
          <w:szCs w:val="24"/>
        </w:rPr>
      </w:pPr>
      <w:r w:rsidRPr="00F669A9">
        <w:rPr>
          <w:rFonts w:ascii="Arial" w:hAnsi="Arial" w:cs="Arial"/>
          <w:sz w:val="24"/>
          <w:szCs w:val="24"/>
        </w:rPr>
        <w:t>La etapa de Planeación de la auditoría implica, entre otros aspectos, la descripción y definición de los Procedimientos de Auditoría, que corresponden a las principales técnicas y pruebas de auditoría para la fiscalización de los fondos y programas federalizados, mediante las cuales se obtiene la evidencia suficiente, competente, relevante y pertinente, en relación con el subsidio objeto de revisión, y con la que se determinan los resultados.</w:t>
      </w:r>
    </w:p>
    <w:p w14:paraId="10C0AD24" w14:textId="77777777" w:rsidR="00F669A9" w:rsidRPr="00F669A9" w:rsidRDefault="00F669A9" w:rsidP="00F669A9">
      <w:pPr>
        <w:jc w:val="both"/>
        <w:rPr>
          <w:rFonts w:ascii="Arial" w:hAnsi="Arial" w:cs="Arial"/>
          <w:sz w:val="24"/>
          <w:szCs w:val="24"/>
        </w:rPr>
      </w:pPr>
    </w:p>
    <w:p w14:paraId="4ABEFC58" w14:textId="77777777" w:rsidR="00F669A9" w:rsidRPr="00F669A9" w:rsidRDefault="00F669A9" w:rsidP="00F669A9">
      <w:pPr>
        <w:pStyle w:val="Prrafodelista"/>
        <w:numPr>
          <w:ilvl w:val="1"/>
          <w:numId w:val="12"/>
        </w:numPr>
        <w:jc w:val="both"/>
        <w:rPr>
          <w:rFonts w:ascii="Arial" w:hAnsi="Arial" w:cs="Arial"/>
          <w:b/>
          <w:sz w:val="24"/>
          <w:szCs w:val="24"/>
        </w:rPr>
      </w:pPr>
      <w:r w:rsidRPr="00F669A9">
        <w:rPr>
          <w:rFonts w:ascii="Arial" w:hAnsi="Arial" w:cs="Arial"/>
          <w:b/>
          <w:sz w:val="24"/>
          <w:szCs w:val="24"/>
        </w:rPr>
        <w:t>Ejecución</w:t>
      </w:r>
    </w:p>
    <w:p w14:paraId="1BE393A3" w14:textId="77777777" w:rsidR="00F669A9" w:rsidRPr="00F669A9" w:rsidRDefault="00F669A9" w:rsidP="00F669A9">
      <w:pPr>
        <w:jc w:val="both"/>
        <w:rPr>
          <w:rFonts w:ascii="Arial" w:hAnsi="Arial" w:cs="Arial"/>
          <w:sz w:val="24"/>
          <w:szCs w:val="24"/>
        </w:rPr>
      </w:pPr>
    </w:p>
    <w:p w14:paraId="04A39BA0" w14:textId="77777777" w:rsidR="00F669A9" w:rsidRPr="00F669A9" w:rsidRDefault="00F669A9" w:rsidP="00F669A9">
      <w:pPr>
        <w:jc w:val="both"/>
        <w:rPr>
          <w:rFonts w:ascii="Arial" w:hAnsi="Arial" w:cs="Arial"/>
          <w:sz w:val="24"/>
          <w:szCs w:val="24"/>
        </w:rPr>
      </w:pPr>
      <w:r w:rsidRPr="00F669A9">
        <w:rPr>
          <w:rFonts w:ascii="Arial" w:hAnsi="Arial" w:cs="Arial"/>
          <w:sz w:val="24"/>
          <w:szCs w:val="24"/>
        </w:rPr>
        <w:t xml:space="preserve">Los Lineamientos contienen los Procedimientos de Auditoría que se aplicarán en la etapa de Ejecución de las auditorías que se realicen al fondo o programa, con las siguientes características: </w:t>
      </w:r>
    </w:p>
    <w:p w14:paraId="13960093" w14:textId="77777777" w:rsidR="00F669A9" w:rsidRPr="00F669A9" w:rsidRDefault="00F669A9" w:rsidP="00F669A9">
      <w:pPr>
        <w:jc w:val="both"/>
        <w:rPr>
          <w:rFonts w:ascii="Arial" w:hAnsi="Arial" w:cs="Arial"/>
          <w:sz w:val="24"/>
          <w:szCs w:val="24"/>
        </w:rPr>
      </w:pPr>
    </w:p>
    <w:p w14:paraId="7CA0CAC2" w14:textId="77777777" w:rsidR="00F669A9" w:rsidRPr="00F669A9" w:rsidRDefault="00F669A9" w:rsidP="00F669A9">
      <w:pPr>
        <w:pStyle w:val="Prrafodelista"/>
        <w:numPr>
          <w:ilvl w:val="0"/>
          <w:numId w:val="13"/>
        </w:numPr>
        <w:spacing w:before="240" w:line="360" w:lineRule="auto"/>
        <w:jc w:val="both"/>
        <w:rPr>
          <w:rFonts w:ascii="Arial" w:hAnsi="Arial" w:cs="Arial"/>
          <w:sz w:val="24"/>
          <w:szCs w:val="24"/>
        </w:rPr>
      </w:pPr>
      <w:r w:rsidRPr="00F669A9">
        <w:rPr>
          <w:rFonts w:ascii="Arial" w:hAnsi="Arial" w:cs="Arial"/>
          <w:sz w:val="24"/>
          <w:szCs w:val="24"/>
        </w:rPr>
        <w:t xml:space="preserve">Inician su redacción con un verbo en infinitivo. </w:t>
      </w:r>
    </w:p>
    <w:p w14:paraId="3F8F7FFE" w14:textId="77777777" w:rsidR="00F669A9" w:rsidRPr="00F669A9" w:rsidRDefault="00F669A9" w:rsidP="00F669A9">
      <w:pPr>
        <w:pStyle w:val="Prrafodelista"/>
        <w:numPr>
          <w:ilvl w:val="0"/>
          <w:numId w:val="13"/>
        </w:numPr>
        <w:spacing w:before="240" w:line="360" w:lineRule="auto"/>
        <w:jc w:val="both"/>
        <w:rPr>
          <w:rFonts w:ascii="Arial" w:hAnsi="Arial" w:cs="Arial"/>
          <w:sz w:val="24"/>
          <w:szCs w:val="24"/>
        </w:rPr>
      </w:pPr>
      <w:r w:rsidRPr="00F669A9">
        <w:rPr>
          <w:rFonts w:ascii="Arial" w:hAnsi="Arial" w:cs="Arial"/>
          <w:sz w:val="24"/>
          <w:szCs w:val="24"/>
        </w:rPr>
        <w:t xml:space="preserve">Indican la acción que se debe ejecutar sin mencionar actividades. </w:t>
      </w:r>
    </w:p>
    <w:p w14:paraId="7F2E1580" w14:textId="77777777" w:rsidR="00F669A9" w:rsidRPr="00F669A9" w:rsidRDefault="00F669A9" w:rsidP="00F669A9">
      <w:pPr>
        <w:pStyle w:val="Prrafodelista"/>
        <w:numPr>
          <w:ilvl w:val="0"/>
          <w:numId w:val="13"/>
        </w:numPr>
        <w:spacing w:before="240" w:line="360" w:lineRule="auto"/>
        <w:jc w:val="both"/>
        <w:rPr>
          <w:rFonts w:ascii="Arial" w:hAnsi="Arial" w:cs="Arial"/>
          <w:sz w:val="24"/>
          <w:szCs w:val="24"/>
        </w:rPr>
      </w:pPr>
      <w:r w:rsidRPr="00F669A9">
        <w:rPr>
          <w:rFonts w:ascii="Arial" w:hAnsi="Arial" w:cs="Arial"/>
          <w:sz w:val="24"/>
          <w:szCs w:val="24"/>
        </w:rPr>
        <w:t xml:space="preserve">Se clasifican en ocho apartados. </w:t>
      </w:r>
    </w:p>
    <w:p w14:paraId="25FBD4B9" w14:textId="77777777" w:rsidR="00F669A9" w:rsidRPr="00F669A9" w:rsidRDefault="00F669A9" w:rsidP="00F669A9">
      <w:pPr>
        <w:pStyle w:val="Prrafodelista"/>
        <w:numPr>
          <w:ilvl w:val="0"/>
          <w:numId w:val="13"/>
        </w:numPr>
        <w:spacing w:before="240" w:line="360" w:lineRule="auto"/>
        <w:jc w:val="both"/>
        <w:rPr>
          <w:rFonts w:ascii="Arial" w:hAnsi="Arial" w:cs="Arial"/>
          <w:sz w:val="24"/>
          <w:szCs w:val="24"/>
        </w:rPr>
      </w:pPr>
      <w:r w:rsidRPr="00F669A9">
        <w:rPr>
          <w:rFonts w:ascii="Arial" w:hAnsi="Arial" w:cs="Arial"/>
          <w:sz w:val="24"/>
          <w:szCs w:val="24"/>
        </w:rPr>
        <w:t xml:space="preserve">Se presentan enumerados. </w:t>
      </w:r>
    </w:p>
    <w:p w14:paraId="491C958C" w14:textId="77777777" w:rsidR="00F669A9" w:rsidRPr="00F669A9" w:rsidRDefault="00F669A9" w:rsidP="00F669A9">
      <w:pPr>
        <w:pStyle w:val="Prrafodelista"/>
        <w:numPr>
          <w:ilvl w:val="0"/>
          <w:numId w:val="13"/>
        </w:numPr>
        <w:spacing w:before="240" w:line="360" w:lineRule="auto"/>
        <w:jc w:val="both"/>
        <w:rPr>
          <w:rFonts w:ascii="Arial" w:hAnsi="Arial" w:cs="Arial"/>
          <w:sz w:val="24"/>
          <w:szCs w:val="24"/>
        </w:rPr>
      </w:pPr>
      <w:r w:rsidRPr="00F669A9">
        <w:rPr>
          <w:rFonts w:ascii="Arial" w:hAnsi="Arial" w:cs="Arial"/>
          <w:sz w:val="24"/>
          <w:szCs w:val="24"/>
        </w:rPr>
        <w:t>Se deben corresponder con los resultados que se consignen en el Informe de auditoría.</w:t>
      </w:r>
    </w:p>
    <w:p w14:paraId="68A1FB9E" w14:textId="77777777" w:rsidR="00F669A9" w:rsidRPr="00F669A9" w:rsidRDefault="00F669A9" w:rsidP="00F669A9">
      <w:pPr>
        <w:jc w:val="both"/>
        <w:rPr>
          <w:rFonts w:ascii="Arial" w:hAnsi="Arial" w:cs="Arial"/>
          <w:sz w:val="24"/>
          <w:szCs w:val="24"/>
        </w:rPr>
      </w:pPr>
    </w:p>
    <w:p w14:paraId="293EBB7C" w14:textId="77777777" w:rsidR="00F669A9" w:rsidRPr="00F669A9" w:rsidRDefault="00F669A9" w:rsidP="00F669A9">
      <w:pPr>
        <w:jc w:val="both"/>
        <w:rPr>
          <w:rFonts w:ascii="Arial" w:hAnsi="Arial" w:cs="Arial"/>
          <w:sz w:val="24"/>
          <w:szCs w:val="24"/>
        </w:rPr>
      </w:pPr>
      <w:r w:rsidRPr="00F669A9">
        <w:rPr>
          <w:rFonts w:ascii="Arial" w:hAnsi="Arial" w:cs="Arial"/>
          <w:sz w:val="24"/>
          <w:szCs w:val="24"/>
        </w:rPr>
        <w:t>Los procedimientos se pueden integrar por alguno de los siguientes apartados, dependiendo el Programa o Fondo:</w:t>
      </w:r>
    </w:p>
    <w:p w14:paraId="66AB4AC7" w14:textId="77777777" w:rsidR="00F669A9" w:rsidRPr="00F669A9" w:rsidRDefault="00F669A9" w:rsidP="00F669A9">
      <w:pPr>
        <w:jc w:val="both"/>
        <w:rPr>
          <w:rFonts w:ascii="Arial" w:hAnsi="Arial" w:cs="Arial"/>
          <w:sz w:val="24"/>
          <w:szCs w:val="24"/>
        </w:rPr>
      </w:pPr>
    </w:p>
    <w:p w14:paraId="5460A01D" w14:textId="77777777" w:rsidR="00F669A9" w:rsidRPr="00F669A9" w:rsidRDefault="00F669A9" w:rsidP="00F669A9">
      <w:pPr>
        <w:pStyle w:val="Prrafodelista"/>
        <w:numPr>
          <w:ilvl w:val="0"/>
          <w:numId w:val="17"/>
        </w:numPr>
        <w:spacing w:before="240" w:line="360" w:lineRule="auto"/>
        <w:jc w:val="both"/>
        <w:rPr>
          <w:rFonts w:ascii="Arial" w:hAnsi="Arial" w:cs="Arial"/>
          <w:sz w:val="24"/>
          <w:szCs w:val="24"/>
        </w:rPr>
      </w:pPr>
      <w:r w:rsidRPr="00F669A9">
        <w:rPr>
          <w:rFonts w:ascii="Arial" w:hAnsi="Arial" w:cs="Arial"/>
          <w:sz w:val="24"/>
          <w:szCs w:val="24"/>
        </w:rPr>
        <w:t xml:space="preserve">Control Interno. </w:t>
      </w:r>
    </w:p>
    <w:p w14:paraId="19EB60FD" w14:textId="77777777" w:rsidR="00F669A9" w:rsidRPr="00F669A9" w:rsidRDefault="00F669A9" w:rsidP="00F669A9">
      <w:pPr>
        <w:pStyle w:val="Prrafodelista"/>
        <w:numPr>
          <w:ilvl w:val="0"/>
          <w:numId w:val="17"/>
        </w:numPr>
        <w:spacing w:before="240" w:line="360" w:lineRule="auto"/>
        <w:jc w:val="both"/>
        <w:rPr>
          <w:rFonts w:ascii="Arial" w:hAnsi="Arial" w:cs="Arial"/>
          <w:sz w:val="24"/>
          <w:szCs w:val="24"/>
        </w:rPr>
      </w:pPr>
      <w:r w:rsidRPr="00F669A9">
        <w:rPr>
          <w:rFonts w:ascii="Arial" w:hAnsi="Arial" w:cs="Arial"/>
          <w:sz w:val="24"/>
          <w:szCs w:val="24"/>
        </w:rPr>
        <w:t xml:space="preserve">Transferencias de recursos. </w:t>
      </w:r>
    </w:p>
    <w:p w14:paraId="75F48553" w14:textId="77777777" w:rsidR="00F669A9" w:rsidRPr="00F669A9" w:rsidRDefault="00F669A9" w:rsidP="00F669A9">
      <w:pPr>
        <w:pStyle w:val="Prrafodelista"/>
        <w:numPr>
          <w:ilvl w:val="0"/>
          <w:numId w:val="17"/>
        </w:numPr>
        <w:spacing w:before="240" w:line="360" w:lineRule="auto"/>
        <w:jc w:val="both"/>
        <w:rPr>
          <w:rFonts w:ascii="Arial" w:hAnsi="Arial" w:cs="Arial"/>
          <w:sz w:val="24"/>
          <w:szCs w:val="24"/>
        </w:rPr>
      </w:pPr>
      <w:r w:rsidRPr="00F669A9">
        <w:rPr>
          <w:rFonts w:ascii="Arial" w:hAnsi="Arial" w:cs="Arial"/>
          <w:sz w:val="24"/>
          <w:szCs w:val="24"/>
        </w:rPr>
        <w:t xml:space="preserve">Registro e Información Financiera de las Operaciones. </w:t>
      </w:r>
    </w:p>
    <w:p w14:paraId="40ABC2EE" w14:textId="77777777" w:rsidR="00F669A9" w:rsidRPr="00F669A9" w:rsidRDefault="00F669A9" w:rsidP="00F669A9">
      <w:pPr>
        <w:pStyle w:val="Prrafodelista"/>
        <w:numPr>
          <w:ilvl w:val="0"/>
          <w:numId w:val="17"/>
        </w:numPr>
        <w:spacing w:before="240" w:line="360" w:lineRule="auto"/>
        <w:jc w:val="both"/>
        <w:rPr>
          <w:rFonts w:ascii="Arial" w:hAnsi="Arial" w:cs="Arial"/>
          <w:sz w:val="24"/>
          <w:szCs w:val="24"/>
        </w:rPr>
      </w:pPr>
      <w:r w:rsidRPr="00F669A9">
        <w:rPr>
          <w:rFonts w:ascii="Arial" w:hAnsi="Arial" w:cs="Arial"/>
          <w:sz w:val="24"/>
          <w:szCs w:val="24"/>
        </w:rPr>
        <w:t xml:space="preserve">Destino de los Recursos. </w:t>
      </w:r>
    </w:p>
    <w:p w14:paraId="1861EF04" w14:textId="77777777" w:rsidR="00F669A9" w:rsidRPr="00F669A9" w:rsidRDefault="00F669A9" w:rsidP="00F669A9">
      <w:pPr>
        <w:pStyle w:val="Prrafodelista"/>
        <w:numPr>
          <w:ilvl w:val="0"/>
          <w:numId w:val="17"/>
        </w:numPr>
        <w:spacing w:before="240" w:line="360" w:lineRule="auto"/>
        <w:jc w:val="both"/>
        <w:rPr>
          <w:rFonts w:ascii="Arial" w:hAnsi="Arial" w:cs="Arial"/>
          <w:sz w:val="24"/>
          <w:szCs w:val="24"/>
        </w:rPr>
      </w:pPr>
      <w:r w:rsidRPr="00F669A9">
        <w:rPr>
          <w:rFonts w:ascii="Arial" w:hAnsi="Arial" w:cs="Arial"/>
          <w:sz w:val="24"/>
          <w:szCs w:val="24"/>
        </w:rPr>
        <w:t xml:space="preserve">Servicios Personales. </w:t>
      </w:r>
    </w:p>
    <w:p w14:paraId="001B3C08" w14:textId="77777777" w:rsidR="00F669A9" w:rsidRPr="00F669A9" w:rsidRDefault="00F669A9" w:rsidP="00F669A9">
      <w:pPr>
        <w:pStyle w:val="Prrafodelista"/>
        <w:numPr>
          <w:ilvl w:val="0"/>
          <w:numId w:val="17"/>
        </w:numPr>
        <w:spacing w:before="240" w:line="360" w:lineRule="auto"/>
        <w:jc w:val="both"/>
        <w:rPr>
          <w:rFonts w:ascii="Arial" w:hAnsi="Arial" w:cs="Arial"/>
          <w:sz w:val="24"/>
          <w:szCs w:val="24"/>
        </w:rPr>
      </w:pPr>
      <w:r w:rsidRPr="00F669A9">
        <w:rPr>
          <w:rFonts w:ascii="Arial" w:hAnsi="Arial" w:cs="Arial"/>
          <w:sz w:val="24"/>
          <w:szCs w:val="24"/>
        </w:rPr>
        <w:t xml:space="preserve">Adquisiciones, Arrendamientos y Servicios. </w:t>
      </w:r>
    </w:p>
    <w:p w14:paraId="2FDAAEA3" w14:textId="77777777" w:rsidR="00F669A9" w:rsidRPr="00F669A9" w:rsidRDefault="00F669A9" w:rsidP="00F669A9">
      <w:pPr>
        <w:pStyle w:val="Prrafodelista"/>
        <w:numPr>
          <w:ilvl w:val="0"/>
          <w:numId w:val="17"/>
        </w:numPr>
        <w:spacing w:before="240" w:line="360" w:lineRule="auto"/>
        <w:jc w:val="both"/>
        <w:rPr>
          <w:rFonts w:ascii="Arial" w:hAnsi="Arial" w:cs="Arial"/>
          <w:sz w:val="24"/>
          <w:szCs w:val="24"/>
        </w:rPr>
      </w:pPr>
      <w:r w:rsidRPr="00F669A9">
        <w:rPr>
          <w:rFonts w:ascii="Arial" w:hAnsi="Arial" w:cs="Arial"/>
          <w:sz w:val="24"/>
          <w:szCs w:val="24"/>
        </w:rPr>
        <w:t>Obras Públicas y Servicios Relacionados con las Mismas.</w:t>
      </w:r>
    </w:p>
    <w:p w14:paraId="736A71BD" w14:textId="77777777" w:rsidR="00F669A9" w:rsidRPr="00F669A9" w:rsidRDefault="00F669A9" w:rsidP="00F669A9">
      <w:pPr>
        <w:pStyle w:val="Prrafodelista"/>
        <w:numPr>
          <w:ilvl w:val="0"/>
          <w:numId w:val="17"/>
        </w:numPr>
        <w:spacing w:before="240" w:line="360" w:lineRule="auto"/>
        <w:jc w:val="both"/>
        <w:rPr>
          <w:rFonts w:ascii="Arial" w:hAnsi="Arial" w:cs="Arial"/>
          <w:sz w:val="24"/>
          <w:szCs w:val="24"/>
        </w:rPr>
      </w:pPr>
      <w:r w:rsidRPr="00F669A9">
        <w:rPr>
          <w:rFonts w:ascii="Arial" w:hAnsi="Arial" w:cs="Arial"/>
          <w:sz w:val="24"/>
          <w:szCs w:val="24"/>
        </w:rPr>
        <w:t xml:space="preserve">Transparencia y Difusión de la Información. </w:t>
      </w:r>
    </w:p>
    <w:p w14:paraId="559A55AC" w14:textId="77777777" w:rsidR="00F669A9" w:rsidRPr="00F669A9" w:rsidRDefault="00F669A9" w:rsidP="00F669A9">
      <w:pPr>
        <w:pStyle w:val="Prrafodelista"/>
        <w:numPr>
          <w:ilvl w:val="0"/>
          <w:numId w:val="17"/>
        </w:numPr>
        <w:spacing w:before="240" w:line="360" w:lineRule="auto"/>
        <w:jc w:val="both"/>
        <w:rPr>
          <w:rFonts w:ascii="Arial" w:hAnsi="Arial" w:cs="Arial"/>
          <w:sz w:val="24"/>
          <w:szCs w:val="24"/>
        </w:rPr>
      </w:pPr>
      <w:r w:rsidRPr="00F669A9">
        <w:rPr>
          <w:rFonts w:ascii="Arial" w:hAnsi="Arial" w:cs="Arial"/>
          <w:sz w:val="24"/>
          <w:szCs w:val="24"/>
        </w:rPr>
        <w:t xml:space="preserve">Cumplimiento de Metas y Objetivos. </w:t>
      </w:r>
    </w:p>
    <w:p w14:paraId="1CD5849F" w14:textId="77777777" w:rsidR="00F669A9" w:rsidRPr="00F669A9" w:rsidRDefault="00F669A9" w:rsidP="00F669A9">
      <w:pPr>
        <w:pStyle w:val="Prrafodelista"/>
        <w:numPr>
          <w:ilvl w:val="0"/>
          <w:numId w:val="17"/>
        </w:numPr>
        <w:spacing w:before="240" w:line="360" w:lineRule="auto"/>
        <w:jc w:val="both"/>
        <w:rPr>
          <w:rFonts w:ascii="Arial" w:hAnsi="Arial" w:cs="Arial"/>
          <w:sz w:val="24"/>
          <w:szCs w:val="24"/>
        </w:rPr>
      </w:pPr>
      <w:r w:rsidRPr="00F669A9">
        <w:rPr>
          <w:rFonts w:ascii="Arial" w:hAnsi="Arial" w:cs="Arial"/>
          <w:sz w:val="24"/>
          <w:szCs w:val="24"/>
        </w:rPr>
        <w:t xml:space="preserve">Cumplimiento de la Ley General de Contabilidad Gubernamental. </w:t>
      </w:r>
    </w:p>
    <w:p w14:paraId="464D9922" w14:textId="77777777" w:rsidR="00F669A9" w:rsidRPr="00F669A9" w:rsidRDefault="00F669A9" w:rsidP="00F669A9">
      <w:pPr>
        <w:jc w:val="both"/>
        <w:rPr>
          <w:rFonts w:ascii="Arial" w:hAnsi="Arial" w:cs="Arial"/>
          <w:sz w:val="24"/>
          <w:szCs w:val="24"/>
        </w:rPr>
      </w:pPr>
    </w:p>
    <w:p w14:paraId="29F8913C" w14:textId="77777777" w:rsidR="00F669A9" w:rsidRPr="00F669A9" w:rsidRDefault="00F669A9" w:rsidP="00F669A9">
      <w:pPr>
        <w:jc w:val="both"/>
        <w:rPr>
          <w:rFonts w:ascii="Arial" w:hAnsi="Arial" w:cs="Arial"/>
          <w:sz w:val="24"/>
          <w:szCs w:val="24"/>
        </w:rPr>
      </w:pPr>
      <w:r w:rsidRPr="00F669A9">
        <w:rPr>
          <w:rFonts w:ascii="Arial" w:hAnsi="Arial" w:cs="Arial"/>
          <w:sz w:val="24"/>
          <w:szCs w:val="24"/>
        </w:rPr>
        <w:t xml:space="preserve">Las Normas Profesionales de Auditoría del Sistema Nacional de Fiscalización (NPASNF) establecen, dentro de los principios fundamentales de la auditoría, </w:t>
      </w:r>
      <w:proofErr w:type="gramStart"/>
      <w:r w:rsidRPr="00F669A9">
        <w:rPr>
          <w:rFonts w:ascii="Arial" w:hAnsi="Arial" w:cs="Arial"/>
          <w:sz w:val="24"/>
          <w:szCs w:val="24"/>
        </w:rPr>
        <w:t>que</w:t>
      </w:r>
      <w:proofErr w:type="gramEnd"/>
      <w:r w:rsidRPr="00F669A9">
        <w:rPr>
          <w:rFonts w:ascii="Arial" w:hAnsi="Arial" w:cs="Arial"/>
          <w:sz w:val="24"/>
          <w:szCs w:val="24"/>
        </w:rPr>
        <w:t xml:space="preserve"> en la etapa de Ejecución, el auditor, al concluir los Procedimientos de Auditoría, evaluará si el asunto ha sido auditado de manera suficiente y apropiada, por lo que antes de emitir los resultados determinará si es necesario realizar procedimientos adicionales.</w:t>
      </w:r>
    </w:p>
    <w:p w14:paraId="3FE86325" w14:textId="77777777" w:rsidR="00F669A9" w:rsidRPr="00F669A9" w:rsidRDefault="00F669A9" w:rsidP="00F669A9">
      <w:pPr>
        <w:jc w:val="both"/>
        <w:rPr>
          <w:rFonts w:ascii="Arial" w:hAnsi="Arial" w:cs="Arial"/>
          <w:sz w:val="24"/>
          <w:szCs w:val="24"/>
        </w:rPr>
      </w:pPr>
    </w:p>
    <w:p w14:paraId="51304CB2" w14:textId="77777777" w:rsidR="00F669A9" w:rsidRPr="00F669A9" w:rsidRDefault="00F669A9" w:rsidP="00F669A9">
      <w:pPr>
        <w:pStyle w:val="Prrafodelista"/>
        <w:numPr>
          <w:ilvl w:val="2"/>
          <w:numId w:val="12"/>
        </w:numPr>
        <w:jc w:val="both"/>
        <w:rPr>
          <w:rFonts w:ascii="Arial" w:hAnsi="Arial" w:cs="Arial"/>
          <w:b/>
          <w:sz w:val="24"/>
          <w:szCs w:val="24"/>
        </w:rPr>
      </w:pPr>
      <w:r w:rsidRPr="00F669A9">
        <w:rPr>
          <w:rFonts w:ascii="Arial" w:hAnsi="Arial" w:cs="Arial"/>
          <w:b/>
          <w:sz w:val="24"/>
          <w:szCs w:val="24"/>
        </w:rPr>
        <w:t xml:space="preserve">Procedimientos de Auditoría </w:t>
      </w:r>
    </w:p>
    <w:p w14:paraId="44FB22BA" w14:textId="77777777" w:rsidR="00F669A9" w:rsidRPr="00F669A9" w:rsidRDefault="00F669A9" w:rsidP="00F669A9">
      <w:pPr>
        <w:jc w:val="both"/>
        <w:rPr>
          <w:rFonts w:ascii="Arial" w:hAnsi="Arial" w:cs="Arial"/>
          <w:sz w:val="24"/>
          <w:szCs w:val="24"/>
        </w:rPr>
      </w:pPr>
    </w:p>
    <w:p w14:paraId="71702025" w14:textId="77777777" w:rsidR="00F669A9" w:rsidRPr="00F669A9" w:rsidRDefault="00F669A9" w:rsidP="00F669A9">
      <w:pPr>
        <w:jc w:val="both"/>
        <w:rPr>
          <w:rFonts w:ascii="Arial" w:hAnsi="Arial" w:cs="Arial"/>
          <w:sz w:val="24"/>
          <w:szCs w:val="24"/>
        </w:rPr>
      </w:pPr>
      <w:r w:rsidRPr="00F669A9">
        <w:rPr>
          <w:rFonts w:ascii="Arial" w:hAnsi="Arial" w:cs="Arial"/>
          <w:sz w:val="24"/>
          <w:szCs w:val="24"/>
        </w:rPr>
        <w:t xml:space="preserve">En los Lineamientos se establece el tipo de Procedimiento a efectuar de acuerdo al apartado, en el que indica la documentación requerida para la ejecución del procedimiento y su fundamento legal. </w:t>
      </w:r>
    </w:p>
    <w:p w14:paraId="758E1ED4" w14:textId="77777777" w:rsidR="00F669A9" w:rsidRDefault="00F669A9" w:rsidP="00F669A9">
      <w:pPr>
        <w:jc w:val="both"/>
        <w:rPr>
          <w:rFonts w:ascii="Arial" w:hAnsi="Arial" w:cs="Arial"/>
          <w:sz w:val="24"/>
          <w:szCs w:val="24"/>
        </w:rPr>
      </w:pPr>
    </w:p>
    <w:p w14:paraId="6841A0BA" w14:textId="77777777" w:rsidR="00775358" w:rsidRDefault="00775358" w:rsidP="00F669A9">
      <w:pPr>
        <w:jc w:val="both"/>
        <w:rPr>
          <w:rFonts w:ascii="Arial" w:hAnsi="Arial" w:cs="Arial"/>
          <w:sz w:val="24"/>
          <w:szCs w:val="24"/>
        </w:rPr>
      </w:pPr>
    </w:p>
    <w:p w14:paraId="38BFE732" w14:textId="77777777" w:rsidR="00775358" w:rsidRDefault="00775358" w:rsidP="00F669A9">
      <w:pPr>
        <w:jc w:val="both"/>
        <w:rPr>
          <w:rFonts w:ascii="Arial" w:hAnsi="Arial" w:cs="Arial"/>
          <w:sz w:val="24"/>
          <w:szCs w:val="24"/>
        </w:rPr>
      </w:pPr>
    </w:p>
    <w:p w14:paraId="35154B05" w14:textId="77777777" w:rsidR="00775358" w:rsidRDefault="00775358" w:rsidP="00F669A9">
      <w:pPr>
        <w:jc w:val="both"/>
        <w:rPr>
          <w:rFonts w:ascii="Arial" w:hAnsi="Arial" w:cs="Arial"/>
          <w:sz w:val="24"/>
          <w:szCs w:val="24"/>
        </w:rPr>
      </w:pPr>
    </w:p>
    <w:p w14:paraId="0CEBE133" w14:textId="77777777" w:rsidR="00775358" w:rsidRDefault="00775358" w:rsidP="00F669A9">
      <w:pPr>
        <w:jc w:val="both"/>
        <w:rPr>
          <w:rFonts w:ascii="Arial" w:hAnsi="Arial" w:cs="Arial"/>
          <w:sz w:val="24"/>
          <w:szCs w:val="24"/>
        </w:rPr>
      </w:pPr>
    </w:p>
    <w:p w14:paraId="502B27F6" w14:textId="77777777" w:rsidR="00775358" w:rsidRPr="00F669A9" w:rsidRDefault="00775358" w:rsidP="00F669A9">
      <w:pPr>
        <w:jc w:val="both"/>
        <w:rPr>
          <w:rFonts w:ascii="Arial" w:hAnsi="Arial" w:cs="Arial"/>
          <w:sz w:val="24"/>
          <w:szCs w:val="24"/>
        </w:rPr>
      </w:pPr>
    </w:p>
    <w:p w14:paraId="22A8D851" w14:textId="77777777" w:rsidR="00F669A9" w:rsidRPr="00F669A9" w:rsidRDefault="00F669A9" w:rsidP="00F669A9">
      <w:pPr>
        <w:jc w:val="both"/>
        <w:rPr>
          <w:rFonts w:ascii="Arial" w:hAnsi="Arial" w:cs="Arial"/>
          <w:sz w:val="24"/>
          <w:szCs w:val="24"/>
        </w:rPr>
      </w:pPr>
      <w:r w:rsidRPr="00F669A9">
        <w:rPr>
          <w:rFonts w:ascii="Arial" w:hAnsi="Arial" w:cs="Arial"/>
          <w:sz w:val="24"/>
          <w:szCs w:val="24"/>
        </w:rPr>
        <w:t>Por ejemplo, en el caso del apartado de Control Interno, se establece lo siguiente:</w:t>
      </w:r>
    </w:p>
    <w:p w14:paraId="427F6DFF" w14:textId="77777777" w:rsidR="00F669A9" w:rsidRPr="00F669A9" w:rsidRDefault="00F669A9" w:rsidP="00F669A9">
      <w:pPr>
        <w:jc w:val="both"/>
        <w:rPr>
          <w:rFonts w:ascii="Arial" w:hAnsi="Arial" w:cs="Arial"/>
          <w:sz w:val="24"/>
          <w:szCs w:val="24"/>
        </w:rPr>
      </w:pPr>
    </w:p>
    <w:tbl>
      <w:tblPr>
        <w:tblStyle w:val="Tablaconcuadrcula"/>
        <w:tblW w:w="8784" w:type="dxa"/>
        <w:tblLook w:val="04A0" w:firstRow="1" w:lastRow="0" w:firstColumn="1" w:lastColumn="0" w:noHBand="0" w:noVBand="1"/>
      </w:tblPr>
      <w:tblGrid>
        <w:gridCol w:w="1271"/>
        <w:gridCol w:w="3969"/>
        <w:gridCol w:w="3544"/>
      </w:tblGrid>
      <w:tr w:rsidR="00F669A9" w:rsidRPr="00F669A9" w14:paraId="5A1FCC6B" w14:textId="77777777" w:rsidTr="00775358">
        <w:tc>
          <w:tcPr>
            <w:tcW w:w="1271" w:type="dxa"/>
            <w:shd w:val="clear" w:color="auto" w:fill="D0CECE" w:themeFill="background2" w:themeFillShade="E6"/>
            <w:vAlign w:val="center"/>
          </w:tcPr>
          <w:p w14:paraId="2DABAFEC" w14:textId="77777777" w:rsidR="00F669A9" w:rsidRPr="00F669A9" w:rsidRDefault="00F669A9" w:rsidP="00B80128">
            <w:pPr>
              <w:jc w:val="center"/>
              <w:rPr>
                <w:rFonts w:ascii="Arial" w:hAnsi="Arial" w:cs="Arial"/>
                <w:b/>
                <w:bCs/>
                <w:sz w:val="24"/>
                <w:szCs w:val="24"/>
              </w:rPr>
            </w:pPr>
            <w:r w:rsidRPr="00F669A9">
              <w:rPr>
                <w:rFonts w:ascii="Arial" w:hAnsi="Arial" w:cs="Arial"/>
                <w:b/>
                <w:bCs/>
                <w:sz w:val="24"/>
                <w:szCs w:val="24"/>
              </w:rPr>
              <w:t>No.</w:t>
            </w:r>
          </w:p>
        </w:tc>
        <w:tc>
          <w:tcPr>
            <w:tcW w:w="3969" w:type="dxa"/>
            <w:shd w:val="clear" w:color="auto" w:fill="D0CECE" w:themeFill="background2" w:themeFillShade="E6"/>
            <w:vAlign w:val="center"/>
          </w:tcPr>
          <w:p w14:paraId="2E88B3DF" w14:textId="77777777" w:rsidR="00F669A9" w:rsidRPr="00F669A9" w:rsidRDefault="00F669A9" w:rsidP="00B80128">
            <w:pPr>
              <w:jc w:val="center"/>
              <w:rPr>
                <w:rFonts w:ascii="Arial" w:hAnsi="Arial" w:cs="Arial"/>
                <w:b/>
                <w:bCs/>
                <w:sz w:val="24"/>
                <w:szCs w:val="24"/>
              </w:rPr>
            </w:pPr>
            <w:r w:rsidRPr="00F669A9">
              <w:rPr>
                <w:rFonts w:ascii="Arial" w:hAnsi="Arial" w:cs="Arial"/>
                <w:b/>
                <w:bCs/>
                <w:sz w:val="24"/>
                <w:szCs w:val="24"/>
              </w:rPr>
              <w:t>Procedimiento</w:t>
            </w:r>
          </w:p>
        </w:tc>
        <w:tc>
          <w:tcPr>
            <w:tcW w:w="3544" w:type="dxa"/>
            <w:shd w:val="clear" w:color="auto" w:fill="D0CECE" w:themeFill="background2" w:themeFillShade="E6"/>
            <w:vAlign w:val="center"/>
          </w:tcPr>
          <w:p w14:paraId="4D694242" w14:textId="77777777" w:rsidR="00F669A9" w:rsidRPr="00F669A9" w:rsidRDefault="00F669A9" w:rsidP="00B80128">
            <w:pPr>
              <w:jc w:val="center"/>
              <w:rPr>
                <w:rFonts w:ascii="Arial" w:hAnsi="Arial" w:cs="Arial"/>
                <w:b/>
                <w:bCs/>
                <w:sz w:val="24"/>
                <w:szCs w:val="24"/>
              </w:rPr>
            </w:pPr>
            <w:r w:rsidRPr="00F669A9">
              <w:rPr>
                <w:rFonts w:ascii="Arial" w:hAnsi="Arial" w:cs="Arial"/>
                <w:b/>
                <w:bCs/>
                <w:sz w:val="24"/>
                <w:szCs w:val="24"/>
              </w:rPr>
              <w:t>Documentación y fundamento legal</w:t>
            </w:r>
          </w:p>
        </w:tc>
      </w:tr>
      <w:tr w:rsidR="00F669A9" w:rsidRPr="00F669A9" w14:paraId="1095D1CE" w14:textId="77777777" w:rsidTr="00775358">
        <w:tc>
          <w:tcPr>
            <w:tcW w:w="1271" w:type="dxa"/>
            <w:shd w:val="clear" w:color="auto" w:fill="E7E6E6" w:themeFill="background2"/>
          </w:tcPr>
          <w:p w14:paraId="10F21B09" w14:textId="77777777" w:rsidR="00F669A9" w:rsidRPr="00F669A9" w:rsidRDefault="00F669A9" w:rsidP="00B80128">
            <w:pPr>
              <w:jc w:val="center"/>
              <w:rPr>
                <w:rFonts w:ascii="Arial" w:hAnsi="Arial" w:cs="Arial"/>
                <w:sz w:val="24"/>
                <w:szCs w:val="24"/>
              </w:rPr>
            </w:pPr>
            <w:r w:rsidRPr="00F669A9">
              <w:rPr>
                <w:rFonts w:ascii="Arial" w:hAnsi="Arial" w:cs="Arial"/>
                <w:sz w:val="24"/>
                <w:szCs w:val="24"/>
              </w:rPr>
              <w:t>1</w:t>
            </w:r>
          </w:p>
        </w:tc>
        <w:tc>
          <w:tcPr>
            <w:tcW w:w="3969" w:type="dxa"/>
            <w:shd w:val="clear" w:color="auto" w:fill="E7E6E6" w:themeFill="background2"/>
          </w:tcPr>
          <w:p w14:paraId="3303ECE8" w14:textId="77777777" w:rsidR="00F669A9" w:rsidRPr="00F669A9" w:rsidRDefault="00F669A9" w:rsidP="00B80128">
            <w:pPr>
              <w:jc w:val="both"/>
              <w:rPr>
                <w:rFonts w:ascii="Arial" w:hAnsi="Arial" w:cs="Arial"/>
                <w:sz w:val="24"/>
                <w:szCs w:val="24"/>
              </w:rPr>
            </w:pPr>
            <w:r w:rsidRPr="00F669A9">
              <w:rPr>
                <w:rFonts w:ascii="Arial" w:hAnsi="Arial" w:cs="Arial"/>
                <w:sz w:val="24"/>
                <w:szCs w:val="24"/>
              </w:rPr>
              <w:t>Control Interno</w:t>
            </w:r>
          </w:p>
        </w:tc>
        <w:tc>
          <w:tcPr>
            <w:tcW w:w="3544" w:type="dxa"/>
            <w:shd w:val="clear" w:color="auto" w:fill="E7E6E6" w:themeFill="background2"/>
          </w:tcPr>
          <w:p w14:paraId="38A44272" w14:textId="77777777" w:rsidR="00F669A9" w:rsidRPr="00F669A9" w:rsidRDefault="00F669A9" w:rsidP="00B80128">
            <w:pPr>
              <w:jc w:val="both"/>
              <w:rPr>
                <w:rFonts w:ascii="Arial" w:hAnsi="Arial" w:cs="Arial"/>
                <w:sz w:val="24"/>
                <w:szCs w:val="24"/>
              </w:rPr>
            </w:pPr>
          </w:p>
        </w:tc>
      </w:tr>
      <w:tr w:rsidR="00F669A9" w:rsidRPr="00F669A9" w14:paraId="181AEB70" w14:textId="77777777" w:rsidTr="00775358">
        <w:tc>
          <w:tcPr>
            <w:tcW w:w="1271" w:type="dxa"/>
            <w:vAlign w:val="center"/>
          </w:tcPr>
          <w:p w14:paraId="5E9E7CC3" w14:textId="77777777" w:rsidR="00F669A9" w:rsidRPr="00F669A9" w:rsidRDefault="00F669A9" w:rsidP="00B80128">
            <w:pPr>
              <w:jc w:val="center"/>
              <w:rPr>
                <w:rFonts w:ascii="Arial" w:hAnsi="Arial" w:cs="Arial"/>
                <w:sz w:val="24"/>
                <w:szCs w:val="24"/>
              </w:rPr>
            </w:pPr>
            <w:r w:rsidRPr="00F669A9">
              <w:rPr>
                <w:rFonts w:ascii="Arial" w:hAnsi="Arial" w:cs="Arial"/>
                <w:sz w:val="24"/>
                <w:szCs w:val="24"/>
              </w:rPr>
              <w:t>1.1</w:t>
            </w:r>
          </w:p>
        </w:tc>
        <w:tc>
          <w:tcPr>
            <w:tcW w:w="3969" w:type="dxa"/>
          </w:tcPr>
          <w:p w14:paraId="01253623" w14:textId="77777777" w:rsidR="00F669A9" w:rsidRPr="00F669A9" w:rsidRDefault="00F669A9" w:rsidP="00B80128">
            <w:pPr>
              <w:jc w:val="both"/>
              <w:rPr>
                <w:rFonts w:ascii="Arial" w:hAnsi="Arial" w:cs="Arial"/>
                <w:sz w:val="24"/>
                <w:szCs w:val="24"/>
              </w:rPr>
            </w:pPr>
            <w:r w:rsidRPr="00F669A9">
              <w:rPr>
                <w:rFonts w:ascii="Arial" w:hAnsi="Arial" w:cs="Arial"/>
                <w:sz w:val="24"/>
                <w:szCs w:val="24"/>
              </w:rPr>
              <w:t>Verificar mediante la aplicación de cuestionarios la existencia de controles internos para prevenir y minimizar el impacto de los riesgos que puedan afectar la eficacia y eficiencia de las operaciones, la obtención de información confiable y oportuna, el cumplimiento de la normativa y la consecución de los objetivos, con base en el Marco Integrado de Control Interno (MICI).</w:t>
            </w:r>
          </w:p>
        </w:tc>
        <w:tc>
          <w:tcPr>
            <w:tcW w:w="3544" w:type="dxa"/>
            <w:vAlign w:val="center"/>
          </w:tcPr>
          <w:p w14:paraId="0B9A8268" w14:textId="77777777" w:rsidR="00F669A9" w:rsidRPr="00F669A9" w:rsidRDefault="00F669A9" w:rsidP="00B80128">
            <w:pPr>
              <w:jc w:val="both"/>
              <w:rPr>
                <w:rFonts w:ascii="Arial" w:hAnsi="Arial" w:cs="Arial"/>
                <w:sz w:val="24"/>
                <w:szCs w:val="24"/>
              </w:rPr>
            </w:pPr>
            <w:r w:rsidRPr="00F669A9">
              <w:rPr>
                <w:rFonts w:ascii="Arial" w:hAnsi="Arial" w:cs="Arial"/>
                <w:sz w:val="24"/>
                <w:szCs w:val="24"/>
              </w:rPr>
              <w:t xml:space="preserve">Documentación: Cuestionarios de Control Interno; manuales, formatos y evidencias, proporcionados por el ente auditado para soportar las respuestas de los cuestionarios. </w:t>
            </w:r>
          </w:p>
          <w:p w14:paraId="41899145" w14:textId="77777777" w:rsidR="00F669A9" w:rsidRPr="00F669A9" w:rsidRDefault="00F669A9" w:rsidP="00B80128">
            <w:pPr>
              <w:jc w:val="both"/>
              <w:rPr>
                <w:rFonts w:ascii="Arial" w:hAnsi="Arial" w:cs="Arial"/>
                <w:sz w:val="24"/>
                <w:szCs w:val="24"/>
              </w:rPr>
            </w:pPr>
          </w:p>
          <w:p w14:paraId="5596DFF7" w14:textId="77777777" w:rsidR="00F669A9" w:rsidRPr="00F669A9" w:rsidRDefault="00F669A9" w:rsidP="00B80128">
            <w:pPr>
              <w:jc w:val="both"/>
              <w:rPr>
                <w:rFonts w:ascii="Arial" w:hAnsi="Arial" w:cs="Arial"/>
                <w:sz w:val="24"/>
                <w:szCs w:val="24"/>
              </w:rPr>
            </w:pPr>
            <w:r w:rsidRPr="00F669A9">
              <w:rPr>
                <w:rFonts w:ascii="Arial" w:hAnsi="Arial" w:cs="Arial"/>
                <w:sz w:val="24"/>
                <w:szCs w:val="24"/>
              </w:rPr>
              <w:t>Fundamento legal: Legislación y disposiciones estatales aplicables.</w:t>
            </w:r>
          </w:p>
        </w:tc>
      </w:tr>
    </w:tbl>
    <w:p w14:paraId="5BC6DFF5" w14:textId="77777777" w:rsidR="00F669A9" w:rsidRPr="00F669A9" w:rsidRDefault="00F669A9" w:rsidP="00F669A9">
      <w:pPr>
        <w:jc w:val="both"/>
        <w:rPr>
          <w:rFonts w:ascii="Arial" w:hAnsi="Arial" w:cs="Arial"/>
          <w:sz w:val="24"/>
          <w:szCs w:val="24"/>
        </w:rPr>
      </w:pPr>
      <w:r w:rsidRPr="00F669A9">
        <w:rPr>
          <w:rFonts w:ascii="Arial" w:hAnsi="Arial" w:cs="Arial"/>
          <w:sz w:val="24"/>
          <w:szCs w:val="24"/>
        </w:rPr>
        <w:t xml:space="preserve"> </w:t>
      </w:r>
    </w:p>
    <w:p w14:paraId="778AA3A6" w14:textId="77777777" w:rsidR="00F669A9" w:rsidRDefault="00F669A9" w:rsidP="00F669A9">
      <w:pPr>
        <w:jc w:val="both"/>
        <w:rPr>
          <w:rFonts w:ascii="Arial" w:hAnsi="Arial" w:cs="Arial"/>
          <w:sz w:val="24"/>
          <w:szCs w:val="24"/>
        </w:rPr>
      </w:pPr>
    </w:p>
    <w:p w14:paraId="1CB51BDB" w14:textId="77777777" w:rsidR="00775358" w:rsidRPr="00F669A9" w:rsidRDefault="00775358" w:rsidP="00F669A9">
      <w:pPr>
        <w:jc w:val="both"/>
        <w:rPr>
          <w:rFonts w:ascii="Arial" w:hAnsi="Arial" w:cs="Arial"/>
          <w:sz w:val="24"/>
          <w:szCs w:val="24"/>
        </w:rPr>
      </w:pPr>
    </w:p>
    <w:p w14:paraId="6AFA6078" w14:textId="1B468000" w:rsidR="00F669A9" w:rsidRDefault="004D1993" w:rsidP="00F669A9">
      <w:pPr>
        <w:pStyle w:val="Prrafodelista"/>
        <w:numPr>
          <w:ilvl w:val="2"/>
          <w:numId w:val="12"/>
        </w:numPr>
        <w:jc w:val="both"/>
        <w:rPr>
          <w:rFonts w:ascii="Arial" w:hAnsi="Arial" w:cs="Arial"/>
          <w:b/>
          <w:sz w:val="24"/>
          <w:szCs w:val="24"/>
        </w:rPr>
      </w:pPr>
      <w:r>
        <w:rPr>
          <w:rFonts w:ascii="Arial" w:hAnsi="Arial" w:cs="Arial"/>
          <w:b/>
          <w:noProof/>
          <w:sz w:val="24"/>
          <w:szCs w:val="24"/>
        </w:rPr>
        <w:drawing>
          <wp:anchor distT="0" distB="0" distL="114300" distR="114300" simplePos="0" relativeHeight="251666432" behindDoc="0" locked="0" layoutInCell="1" allowOverlap="1" wp14:anchorId="47840057" wp14:editId="5142F5BC">
            <wp:simplePos x="0" y="0"/>
            <wp:positionH relativeFrom="column">
              <wp:posOffset>100497</wp:posOffset>
            </wp:positionH>
            <wp:positionV relativeFrom="paragraph">
              <wp:posOffset>472440</wp:posOffset>
            </wp:positionV>
            <wp:extent cx="5608955" cy="3322320"/>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8955" cy="3322320"/>
                    </a:xfrm>
                    <a:prstGeom prst="rect">
                      <a:avLst/>
                    </a:prstGeom>
                    <a:noFill/>
                  </pic:spPr>
                </pic:pic>
              </a:graphicData>
            </a:graphic>
          </wp:anchor>
        </w:drawing>
      </w:r>
      <w:r w:rsidR="00F669A9" w:rsidRPr="00F669A9">
        <w:rPr>
          <w:rFonts w:ascii="Arial" w:hAnsi="Arial" w:cs="Arial"/>
          <w:b/>
          <w:sz w:val="24"/>
          <w:szCs w:val="24"/>
        </w:rPr>
        <w:t>Formato para el registro y control de los Procedimientos de Auditoría</w:t>
      </w:r>
    </w:p>
    <w:p w14:paraId="07EB52CB" w14:textId="5AC6E4DB" w:rsidR="004D1993" w:rsidRPr="00F669A9" w:rsidRDefault="004D1993" w:rsidP="004D1993">
      <w:pPr>
        <w:pStyle w:val="Prrafodelista"/>
        <w:ind w:left="1080"/>
        <w:jc w:val="both"/>
        <w:rPr>
          <w:rFonts w:ascii="Arial" w:hAnsi="Arial" w:cs="Arial"/>
          <w:b/>
          <w:sz w:val="24"/>
          <w:szCs w:val="24"/>
        </w:rPr>
      </w:pPr>
    </w:p>
    <w:p w14:paraId="2253D97A" w14:textId="638CA37A" w:rsidR="00F669A9" w:rsidRPr="00F669A9" w:rsidRDefault="00F669A9" w:rsidP="00F669A9">
      <w:pPr>
        <w:jc w:val="both"/>
        <w:rPr>
          <w:rFonts w:ascii="Arial" w:hAnsi="Arial" w:cs="Arial"/>
          <w:sz w:val="24"/>
          <w:szCs w:val="24"/>
        </w:rPr>
      </w:pPr>
    </w:p>
    <w:p w14:paraId="05CAD6CB" w14:textId="77777777" w:rsidR="00F669A9" w:rsidRPr="00F669A9" w:rsidRDefault="00F669A9" w:rsidP="00F669A9">
      <w:pPr>
        <w:jc w:val="both"/>
        <w:rPr>
          <w:rFonts w:ascii="Arial" w:hAnsi="Arial" w:cs="Arial"/>
          <w:sz w:val="24"/>
          <w:szCs w:val="24"/>
        </w:rPr>
      </w:pPr>
    </w:p>
    <w:p w14:paraId="519EE96F" w14:textId="77777777" w:rsidR="00F669A9" w:rsidRPr="00F669A9" w:rsidRDefault="00F669A9" w:rsidP="00F669A9">
      <w:pPr>
        <w:pStyle w:val="Prrafodelista"/>
        <w:numPr>
          <w:ilvl w:val="3"/>
          <w:numId w:val="12"/>
        </w:numPr>
        <w:rPr>
          <w:rFonts w:ascii="Arial" w:hAnsi="Arial" w:cs="Arial"/>
          <w:b/>
          <w:sz w:val="24"/>
          <w:szCs w:val="24"/>
        </w:rPr>
      </w:pPr>
      <w:r w:rsidRPr="00F669A9">
        <w:rPr>
          <w:rFonts w:ascii="Arial" w:hAnsi="Arial" w:cs="Arial"/>
          <w:b/>
          <w:sz w:val="24"/>
          <w:szCs w:val="24"/>
        </w:rPr>
        <w:lastRenderedPageBreak/>
        <w:t>Instructivo de llenado</w:t>
      </w:r>
    </w:p>
    <w:p w14:paraId="586E304C" w14:textId="77777777" w:rsidR="00F669A9" w:rsidRPr="00F669A9" w:rsidRDefault="00F669A9" w:rsidP="00F669A9">
      <w:pPr>
        <w:rPr>
          <w:rFonts w:ascii="Arial" w:hAnsi="Arial" w:cs="Arial"/>
          <w:sz w:val="24"/>
          <w:szCs w:val="24"/>
        </w:rPr>
      </w:pPr>
    </w:p>
    <w:p w14:paraId="163FBFCF" w14:textId="77777777" w:rsidR="00F669A9" w:rsidRPr="00F669A9" w:rsidRDefault="00F669A9" w:rsidP="00F669A9">
      <w:pPr>
        <w:jc w:val="both"/>
        <w:rPr>
          <w:rFonts w:ascii="Arial" w:hAnsi="Arial" w:cs="Arial"/>
          <w:sz w:val="24"/>
          <w:szCs w:val="24"/>
        </w:rPr>
      </w:pPr>
      <w:r w:rsidRPr="00F669A9">
        <w:rPr>
          <w:rFonts w:ascii="Arial" w:hAnsi="Arial" w:cs="Arial"/>
          <w:sz w:val="24"/>
          <w:szCs w:val="24"/>
        </w:rPr>
        <w:t xml:space="preserve">El formato se registrará conforme a la numeración referida en el mismo, con la información siguiente: </w:t>
      </w:r>
    </w:p>
    <w:p w14:paraId="26AE26C4" w14:textId="77777777" w:rsidR="00F669A9" w:rsidRPr="00F669A9" w:rsidRDefault="00F669A9" w:rsidP="00F669A9">
      <w:pPr>
        <w:jc w:val="both"/>
        <w:rPr>
          <w:rFonts w:ascii="Arial" w:hAnsi="Arial" w:cs="Arial"/>
          <w:sz w:val="24"/>
          <w:szCs w:val="24"/>
        </w:rPr>
      </w:pPr>
    </w:p>
    <w:p w14:paraId="0211FA62" w14:textId="77777777" w:rsidR="00F669A9" w:rsidRPr="00F669A9" w:rsidRDefault="00F669A9" w:rsidP="00F669A9">
      <w:pPr>
        <w:spacing w:line="276" w:lineRule="auto"/>
        <w:ind w:left="709"/>
        <w:jc w:val="both"/>
        <w:rPr>
          <w:rFonts w:ascii="Arial" w:hAnsi="Arial" w:cs="Arial"/>
          <w:sz w:val="24"/>
          <w:szCs w:val="24"/>
        </w:rPr>
      </w:pPr>
      <w:r w:rsidRPr="00F669A9">
        <w:rPr>
          <w:rFonts w:ascii="Arial" w:hAnsi="Arial" w:cs="Arial"/>
          <w:sz w:val="24"/>
          <w:szCs w:val="24"/>
        </w:rPr>
        <w:t xml:space="preserve">1. Registrar el nombre de la entidad federativa sujeta a revisión. </w:t>
      </w:r>
    </w:p>
    <w:p w14:paraId="06BF3887" w14:textId="77777777" w:rsidR="00F669A9" w:rsidRPr="00F669A9" w:rsidRDefault="00F669A9" w:rsidP="00F669A9">
      <w:pPr>
        <w:spacing w:line="276" w:lineRule="auto"/>
        <w:ind w:left="709"/>
        <w:jc w:val="both"/>
        <w:rPr>
          <w:rFonts w:ascii="Arial" w:hAnsi="Arial" w:cs="Arial"/>
          <w:sz w:val="24"/>
          <w:szCs w:val="24"/>
        </w:rPr>
      </w:pPr>
      <w:r w:rsidRPr="00F669A9">
        <w:rPr>
          <w:rFonts w:ascii="Arial" w:hAnsi="Arial" w:cs="Arial"/>
          <w:sz w:val="24"/>
          <w:szCs w:val="24"/>
        </w:rPr>
        <w:t xml:space="preserve">2. Anotar el número de auditoría (se integra con las siglas de la entidad federativa a revisar, el nombre del fondo o programa, el ente auditado y el año de ejecución de la auditoría), como sigue: Entidad federativa/fondo o programa-ente auditado/año. </w:t>
      </w:r>
    </w:p>
    <w:p w14:paraId="70E84BFD" w14:textId="77777777" w:rsidR="00F669A9" w:rsidRPr="00F669A9" w:rsidRDefault="00F669A9" w:rsidP="00F669A9">
      <w:pPr>
        <w:spacing w:line="276" w:lineRule="auto"/>
        <w:ind w:left="709"/>
        <w:jc w:val="both"/>
        <w:rPr>
          <w:rFonts w:ascii="Arial" w:hAnsi="Arial" w:cs="Arial"/>
          <w:sz w:val="24"/>
          <w:szCs w:val="24"/>
        </w:rPr>
      </w:pPr>
      <w:r w:rsidRPr="00F669A9">
        <w:rPr>
          <w:rFonts w:ascii="Arial" w:hAnsi="Arial" w:cs="Arial"/>
          <w:sz w:val="24"/>
          <w:szCs w:val="24"/>
        </w:rPr>
        <w:t xml:space="preserve">3. Anotar el nombre de la instancia responsable de administrar o ejecutar los recursos del fondo o programa sujeto a revisión. </w:t>
      </w:r>
    </w:p>
    <w:p w14:paraId="1AB81B8B" w14:textId="77777777" w:rsidR="00F669A9" w:rsidRPr="00F669A9" w:rsidRDefault="00F669A9" w:rsidP="00F669A9">
      <w:pPr>
        <w:spacing w:line="276" w:lineRule="auto"/>
        <w:ind w:left="709"/>
        <w:jc w:val="both"/>
        <w:rPr>
          <w:rFonts w:ascii="Arial" w:hAnsi="Arial" w:cs="Arial"/>
          <w:sz w:val="24"/>
          <w:szCs w:val="24"/>
        </w:rPr>
      </w:pPr>
      <w:r w:rsidRPr="00F669A9">
        <w:rPr>
          <w:rFonts w:ascii="Arial" w:hAnsi="Arial" w:cs="Arial"/>
          <w:sz w:val="24"/>
          <w:szCs w:val="24"/>
        </w:rPr>
        <w:t xml:space="preserve">4. Anotar el nombre del fondo o programa federalizado, y el o los ejercicios presupuestales por auditar. </w:t>
      </w:r>
    </w:p>
    <w:p w14:paraId="24056AC1" w14:textId="77777777" w:rsidR="00F669A9" w:rsidRPr="00F669A9" w:rsidRDefault="00F669A9" w:rsidP="00F669A9">
      <w:pPr>
        <w:spacing w:line="276" w:lineRule="auto"/>
        <w:ind w:left="709"/>
        <w:jc w:val="both"/>
        <w:rPr>
          <w:rFonts w:ascii="Arial" w:hAnsi="Arial" w:cs="Arial"/>
          <w:sz w:val="24"/>
          <w:szCs w:val="24"/>
        </w:rPr>
      </w:pPr>
      <w:r w:rsidRPr="00F669A9">
        <w:rPr>
          <w:rFonts w:ascii="Arial" w:hAnsi="Arial" w:cs="Arial"/>
          <w:sz w:val="24"/>
          <w:szCs w:val="24"/>
        </w:rPr>
        <w:t xml:space="preserve">5. Indicar el tipo de auditoría que corresponda. </w:t>
      </w:r>
    </w:p>
    <w:p w14:paraId="7EDD3DFC" w14:textId="77777777" w:rsidR="00F669A9" w:rsidRPr="00F669A9" w:rsidRDefault="00F669A9" w:rsidP="00F669A9">
      <w:pPr>
        <w:spacing w:line="276" w:lineRule="auto"/>
        <w:ind w:left="709"/>
        <w:jc w:val="both"/>
        <w:rPr>
          <w:rFonts w:ascii="Arial" w:hAnsi="Arial" w:cs="Arial"/>
          <w:sz w:val="24"/>
          <w:szCs w:val="24"/>
        </w:rPr>
      </w:pPr>
      <w:r w:rsidRPr="00F669A9">
        <w:rPr>
          <w:rFonts w:ascii="Arial" w:hAnsi="Arial" w:cs="Arial"/>
          <w:sz w:val="24"/>
          <w:szCs w:val="24"/>
        </w:rPr>
        <w:t xml:space="preserve">6. Describir el propósito de la revisión. Ejemplo: “Verificar que la aplicación de los recursos del (nombre del fondo o programa federalizado, y el o los ejercicios presupuestales a auditar) se realizó en forma eficiente, y que el cumplimiento de los objetivos y metas se efectuaron de manera eficaz y transparente, atendiendo lo previsto en la normativa y las disposiciones federales aplicables”. </w:t>
      </w:r>
    </w:p>
    <w:p w14:paraId="089FDE84" w14:textId="77777777" w:rsidR="00F669A9" w:rsidRPr="00F669A9" w:rsidRDefault="00F669A9" w:rsidP="00F669A9">
      <w:pPr>
        <w:spacing w:line="276" w:lineRule="auto"/>
        <w:ind w:left="709"/>
        <w:jc w:val="both"/>
        <w:rPr>
          <w:rFonts w:ascii="Arial" w:hAnsi="Arial" w:cs="Arial"/>
          <w:sz w:val="24"/>
          <w:szCs w:val="24"/>
        </w:rPr>
      </w:pPr>
      <w:r w:rsidRPr="00F669A9">
        <w:rPr>
          <w:rFonts w:ascii="Arial" w:hAnsi="Arial" w:cs="Arial"/>
          <w:sz w:val="24"/>
          <w:szCs w:val="24"/>
        </w:rPr>
        <w:t xml:space="preserve">7. Anotar el número consecutivo y el nombre del apartado, según corresponda, de los procedimientos que se describirán (se establecieron ocho apartados para la revisión del subsidio). Ejemplo: 1. Transferencia de Recursos. </w:t>
      </w:r>
    </w:p>
    <w:p w14:paraId="78282C11" w14:textId="77777777" w:rsidR="00F669A9" w:rsidRPr="00F669A9" w:rsidRDefault="00F669A9" w:rsidP="00F669A9">
      <w:pPr>
        <w:spacing w:line="276" w:lineRule="auto"/>
        <w:ind w:left="709"/>
        <w:jc w:val="both"/>
        <w:rPr>
          <w:rFonts w:ascii="Arial" w:hAnsi="Arial" w:cs="Arial"/>
          <w:sz w:val="24"/>
          <w:szCs w:val="24"/>
        </w:rPr>
      </w:pPr>
      <w:r w:rsidRPr="00F669A9">
        <w:rPr>
          <w:rFonts w:ascii="Arial" w:hAnsi="Arial" w:cs="Arial"/>
          <w:sz w:val="24"/>
          <w:szCs w:val="24"/>
        </w:rPr>
        <w:t xml:space="preserve">8. Registrar el número consecutivo y la descripción del procedimiento que se aplicará. </w:t>
      </w:r>
    </w:p>
    <w:p w14:paraId="382F7845" w14:textId="77777777" w:rsidR="00F669A9" w:rsidRPr="00F669A9" w:rsidRDefault="00F669A9" w:rsidP="00F669A9">
      <w:pPr>
        <w:spacing w:line="276" w:lineRule="auto"/>
        <w:ind w:left="709"/>
        <w:jc w:val="both"/>
        <w:rPr>
          <w:rFonts w:ascii="Arial" w:hAnsi="Arial" w:cs="Arial"/>
          <w:sz w:val="24"/>
          <w:szCs w:val="24"/>
        </w:rPr>
      </w:pPr>
      <w:r w:rsidRPr="00F669A9">
        <w:rPr>
          <w:rFonts w:ascii="Arial" w:hAnsi="Arial" w:cs="Arial"/>
          <w:sz w:val="24"/>
          <w:szCs w:val="24"/>
        </w:rPr>
        <w:t>9. Describir la documentación requerida para la ejecución del procedimiento, y registrar el fundamento legal que sustente las operaciones objeto de revisión y de la cual se verificará su cumplimiento.</w:t>
      </w:r>
    </w:p>
    <w:p w14:paraId="1025BEB8" w14:textId="77777777" w:rsidR="00F669A9" w:rsidRPr="00F669A9" w:rsidRDefault="00F669A9" w:rsidP="00F669A9">
      <w:pPr>
        <w:spacing w:line="276" w:lineRule="auto"/>
        <w:ind w:left="709"/>
        <w:jc w:val="both"/>
        <w:rPr>
          <w:rFonts w:ascii="Arial" w:hAnsi="Arial" w:cs="Arial"/>
          <w:sz w:val="24"/>
          <w:szCs w:val="24"/>
        </w:rPr>
      </w:pPr>
      <w:r w:rsidRPr="00F669A9">
        <w:rPr>
          <w:rFonts w:ascii="Arial" w:hAnsi="Arial" w:cs="Arial"/>
          <w:sz w:val="24"/>
          <w:szCs w:val="24"/>
        </w:rPr>
        <w:t xml:space="preserve">10. Indicar el día, mes y año programados para iniciar y terminar la aplicación del procedimiento de auditoría. Ejemplo: </w:t>
      </w:r>
      <w:proofErr w:type="spellStart"/>
      <w:r w:rsidRPr="00F669A9">
        <w:rPr>
          <w:rFonts w:ascii="Arial" w:hAnsi="Arial" w:cs="Arial"/>
          <w:sz w:val="24"/>
          <w:szCs w:val="24"/>
        </w:rPr>
        <w:t>dd</w:t>
      </w:r>
      <w:proofErr w:type="spellEnd"/>
      <w:r w:rsidRPr="00F669A9">
        <w:rPr>
          <w:rFonts w:ascii="Arial" w:hAnsi="Arial" w:cs="Arial"/>
          <w:sz w:val="24"/>
          <w:szCs w:val="24"/>
        </w:rPr>
        <w:t xml:space="preserve">/mm/aa. </w:t>
      </w:r>
    </w:p>
    <w:p w14:paraId="13124F8B" w14:textId="77777777" w:rsidR="00F669A9" w:rsidRPr="00F669A9" w:rsidRDefault="00F669A9" w:rsidP="00F669A9">
      <w:pPr>
        <w:spacing w:line="276" w:lineRule="auto"/>
        <w:ind w:left="709"/>
        <w:jc w:val="both"/>
        <w:rPr>
          <w:rFonts w:ascii="Arial" w:hAnsi="Arial" w:cs="Arial"/>
          <w:sz w:val="24"/>
          <w:szCs w:val="24"/>
        </w:rPr>
      </w:pPr>
      <w:r w:rsidRPr="00F669A9">
        <w:rPr>
          <w:rFonts w:ascii="Arial" w:hAnsi="Arial" w:cs="Arial"/>
          <w:sz w:val="24"/>
          <w:szCs w:val="24"/>
        </w:rPr>
        <w:t xml:space="preserve">11. Señalar el día, mes y año del inicio y término de la aplicación del procedimiento de auditoría. Ejemplo: </w:t>
      </w:r>
      <w:proofErr w:type="spellStart"/>
      <w:r w:rsidRPr="00F669A9">
        <w:rPr>
          <w:rFonts w:ascii="Arial" w:hAnsi="Arial" w:cs="Arial"/>
          <w:sz w:val="24"/>
          <w:szCs w:val="24"/>
        </w:rPr>
        <w:t>dd</w:t>
      </w:r>
      <w:proofErr w:type="spellEnd"/>
      <w:r w:rsidRPr="00F669A9">
        <w:rPr>
          <w:rFonts w:ascii="Arial" w:hAnsi="Arial" w:cs="Arial"/>
          <w:sz w:val="24"/>
          <w:szCs w:val="24"/>
        </w:rPr>
        <w:t xml:space="preserve">/mm/aa. </w:t>
      </w:r>
    </w:p>
    <w:p w14:paraId="408251E6" w14:textId="77777777" w:rsidR="00F669A9" w:rsidRPr="00F669A9" w:rsidRDefault="00F669A9" w:rsidP="00F669A9">
      <w:pPr>
        <w:spacing w:line="276" w:lineRule="auto"/>
        <w:ind w:left="709"/>
        <w:jc w:val="both"/>
        <w:rPr>
          <w:rFonts w:ascii="Arial" w:hAnsi="Arial" w:cs="Arial"/>
          <w:sz w:val="24"/>
          <w:szCs w:val="24"/>
        </w:rPr>
      </w:pPr>
      <w:r w:rsidRPr="00F669A9">
        <w:rPr>
          <w:rFonts w:ascii="Arial" w:hAnsi="Arial" w:cs="Arial"/>
          <w:sz w:val="24"/>
          <w:szCs w:val="24"/>
        </w:rPr>
        <w:lastRenderedPageBreak/>
        <w:t xml:space="preserve">12. Marcar con una “X”, en la columna que corresponda, si el procedimiento fue o no aplicado. </w:t>
      </w:r>
    </w:p>
    <w:p w14:paraId="628CCC8E" w14:textId="77777777" w:rsidR="00F669A9" w:rsidRPr="00F669A9" w:rsidRDefault="00F669A9" w:rsidP="00F669A9">
      <w:pPr>
        <w:spacing w:line="276" w:lineRule="auto"/>
        <w:ind w:left="709"/>
        <w:jc w:val="both"/>
        <w:rPr>
          <w:rFonts w:ascii="Arial" w:hAnsi="Arial" w:cs="Arial"/>
          <w:sz w:val="24"/>
          <w:szCs w:val="24"/>
        </w:rPr>
      </w:pPr>
      <w:r w:rsidRPr="00F669A9">
        <w:rPr>
          <w:rFonts w:ascii="Arial" w:hAnsi="Arial" w:cs="Arial"/>
          <w:sz w:val="24"/>
          <w:szCs w:val="24"/>
        </w:rPr>
        <w:t xml:space="preserve">13. Anotar los comentarios que el auditor considere importantes, sobre los hallazgos detectados durante el desarrollo y la aplicación del procedimiento y, en su caso, indicar las causas que motivaron la no aplicación del procedimiento o sus ajustes. </w:t>
      </w:r>
    </w:p>
    <w:p w14:paraId="4E9041EC" w14:textId="77777777" w:rsidR="00F669A9" w:rsidRPr="00F669A9" w:rsidRDefault="00F669A9" w:rsidP="00F669A9">
      <w:pPr>
        <w:spacing w:line="276" w:lineRule="auto"/>
        <w:ind w:left="709"/>
        <w:jc w:val="both"/>
        <w:rPr>
          <w:rFonts w:ascii="Arial" w:hAnsi="Arial" w:cs="Arial"/>
          <w:sz w:val="24"/>
          <w:szCs w:val="24"/>
        </w:rPr>
      </w:pPr>
      <w:r w:rsidRPr="00F669A9">
        <w:rPr>
          <w:rFonts w:ascii="Arial" w:hAnsi="Arial" w:cs="Arial"/>
          <w:sz w:val="24"/>
          <w:szCs w:val="24"/>
        </w:rPr>
        <w:t xml:space="preserve">14. Registrar el índice que identifica los papeles de trabajo que le corresponden al procedimiento aplicado y al resultado determinado. </w:t>
      </w:r>
    </w:p>
    <w:p w14:paraId="0F3DC883" w14:textId="77777777" w:rsidR="00F669A9" w:rsidRPr="00F669A9" w:rsidRDefault="00F669A9" w:rsidP="00F669A9">
      <w:pPr>
        <w:spacing w:line="276" w:lineRule="auto"/>
        <w:ind w:left="709"/>
        <w:jc w:val="both"/>
        <w:rPr>
          <w:rFonts w:ascii="Arial" w:hAnsi="Arial" w:cs="Arial"/>
          <w:sz w:val="24"/>
          <w:szCs w:val="24"/>
        </w:rPr>
      </w:pPr>
      <w:r w:rsidRPr="00F669A9">
        <w:rPr>
          <w:rFonts w:ascii="Arial" w:hAnsi="Arial" w:cs="Arial"/>
          <w:sz w:val="24"/>
          <w:szCs w:val="24"/>
        </w:rPr>
        <w:t>15. Indicar los nombres y cargos de los servidores públicos responsables de la elaboración, revisión y autorización de los procedimientos de auditoría por aplicar.</w:t>
      </w:r>
    </w:p>
    <w:p w14:paraId="504211E5" w14:textId="77777777" w:rsidR="00F669A9" w:rsidRPr="00F669A9" w:rsidRDefault="00F669A9" w:rsidP="00F669A9">
      <w:pPr>
        <w:jc w:val="both"/>
        <w:rPr>
          <w:rFonts w:ascii="Arial" w:hAnsi="Arial" w:cs="Arial"/>
          <w:sz w:val="24"/>
          <w:szCs w:val="24"/>
        </w:rPr>
      </w:pPr>
    </w:p>
    <w:p w14:paraId="11B562E6" w14:textId="77777777" w:rsidR="00F669A9" w:rsidRPr="00F669A9" w:rsidRDefault="00F669A9" w:rsidP="00F669A9">
      <w:pPr>
        <w:pStyle w:val="Prrafodelista"/>
        <w:numPr>
          <w:ilvl w:val="1"/>
          <w:numId w:val="12"/>
        </w:numPr>
        <w:jc w:val="both"/>
        <w:rPr>
          <w:rFonts w:ascii="Arial" w:hAnsi="Arial" w:cs="Arial"/>
          <w:b/>
          <w:sz w:val="24"/>
          <w:szCs w:val="24"/>
        </w:rPr>
      </w:pPr>
      <w:r w:rsidRPr="00F669A9">
        <w:rPr>
          <w:rFonts w:ascii="Arial" w:hAnsi="Arial" w:cs="Arial"/>
          <w:b/>
          <w:sz w:val="24"/>
          <w:szCs w:val="24"/>
        </w:rPr>
        <w:t>Informe de Auditoría</w:t>
      </w:r>
    </w:p>
    <w:p w14:paraId="769FC9D3" w14:textId="77777777" w:rsidR="00F669A9" w:rsidRPr="00F669A9" w:rsidRDefault="00F669A9" w:rsidP="00F669A9">
      <w:pPr>
        <w:jc w:val="both"/>
        <w:rPr>
          <w:rFonts w:ascii="Arial" w:hAnsi="Arial" w:cs="Arial"/>
          <w:sz w:val="24"/>
          <w:szCs w:val="24"/>
        </w:rPr>
      </w:pPr>
    </w:p>
    <w:p w14:paraId="6B0E8D4D" w14:textId="77777777" w:rsidR="00F669A9" w:rsidRPr="00F669A9" w:rsidRDefault="00F669A9" w:rsidP="00F669A9">
      <w:pPr>
        <w:jc w:val="both"/>
        <w:rPr>
          <w:rFonts w:ascii="Arial" w:hAnsi="Arial" w:cs="Arial"/>
          <w:sz w:val="24"/>
          <w:szCs w:val="24"/>
        </w:rPr>
      </w:pPr>
      <w:r w:rsidRPr="00F669A9">
        <w:rPr>
          <w:rFonts w:ascii="Arial" w:hAnsi="Arial" w:cs="Arial"/>
          <w:sz w:val="24"/>
          <w:szCs w:val="24"/>
        </w:rPr>
        <w:t xml:space="preserve">Elaborar procedimientos de auditoría claros, factibles de aplicar y suficientes, para cumplir el objetivo establecido para la revisión del fondo o programa; es determinante para la obtención de los resultados deseados y el cumplimiento de la acción auditora. </w:t>
      </w:r>
    </w:p>
    <w:p w14:paraId="284FA14F" w14:textId="77777777" w:rsidR="00F669A9" w:rsidRPr="00F669A9" w:rsidRDefault="00F669A9" w:rsidP="00F669A9">
      <w:pPr>
        <w:jc w:val="both"/>
        <w:rPr>
          <w:rFonts w:ascii="Arial" w:hAnsi="Arial" w:cs="Arial"/>
          <w:sz w:val="24"/>
          <w:szCs w:val="24"/>
        </w:rPr>
      </w:pPr>
    </w:p>
    <w:p w14:paraId="11EC218E" w14:textId="77777777" w:rsidR="00F669A9" w:rsidRPr="00F669A9" w:rsidRDefault="00F669A9" w:rsidP="00F669A9">
      <w:pPr>
        <w:jc w:val="both"/>
        <w:rPr>
          <w:rFonts w:ascii="Arial" w:hAnsi="Arial" w:cs="Arial"/>
          <w:sz w:val="24"/>
          <w:szCs w:val="24"/>
        </w:rPr>
      </w:pPr>
      <w:r w:rsidRPr="00F669A9">
        <w:rPr>
          <w:rFonts w:ascii="Arial" w:hAnsi="Arial" w:cs="Arial"/>
          <w:sz w:val="24"/>
          <w:szCs w:val="24"/>
        </w:rPr>
        <w:t xml:space="preserve">La trascendencia del trabajo realizado por los entes auditores depende de la correcta integración y presentación de los resultados obtenidos en el Informe de auditoría, documento técnico que muestra el trabajo realizado, a través del cual se presentan los datos que identifican la revisión, los procedimientos de auditoría aplicados y sus resultados; entre otros aspectos, incluye información relevante mediante una redacción concisa, directa, clara y sin tecnicismos. </w:t>
      </w:r>
    </w:p>
    <w:p w14:paraId="2ACFED80" w14:textId="77777777" w:rsidR="00F669A9" w:rsidRPr="00F669A9" w:rsidRDefault="00F669A9" w:rsidP="00F669A9">
      <w:pPr>
        <w:jc w:val="both"/>
        <w:rPr>
          <w:rFonts w:ascii="Arial" w:hAnsi="Arial" w:cs="Arial"/>
          <w:sz w:val="24"/>
          <w:szCs w:val="24"/>
        </w:rPr>
      </w:pPr>
    </w:p>
    <w:p w14:paraId="049D8203" w14:textId="35E8C1D9" w:rsidR="00F669A9" w:rsidRPr="00F669A9" w:rsidRDefault="00F669A9" w:rsidP="001B24EB">
      <w:pPr>
        <w:jc w:val="both"/>
        <w:rPr>
          <w:rFonts w:ascii="Arial" w:hAnsi="Arial" w:cs="Arial"/>
          <w:sz w:val="24"/>
          <w:szCs w:val="24"/>
        </w:rPr>
      </w:pPr>
      <w:r w:rsidRPr="00F669A9">
        <w:rPr>
          <w:rFonts w:ascii="Arial" w:hAnsi="Arial" w:cs="Arial"/>
          <w:sz w:val="24"/>
          <w:szCs w:val="24"/>
        </w:rPr>
        <w:t>Las NPASNF establecen como parte de los principios fundamentales de la auditoría, que en el informe de auditoría se incluya solamente información que esté sustentada con evidencia de auditoría suficiente, competente, pertinente, relevante, y que se garantice que los resultados se ponen en perspectiva y dentro de contexto.</w:t>
      </w:r>
    </w:p>
    <w:sectPr w:rsidR="00F669A9" w:rsidRPr="00F669A9" w:rsidSect="00F426A3">
      <w:pgSz w:w="12240" w:h="15840"/>
      <w:pgMar w:top="1417" w:right="1701" w:bottom="1417" w:left="1701"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A4EDE"/>
    <w:multiLevelType w:val="hybridMultilevel"/>
    <w:tmpl w:val="9AECBFF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48054C5"/>
    <w:multiLevelType w:val="hybridMultilevel"/>
    <w:tmpl w:val="91840D0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B114BFE"/>
    <w:multiLevelType w:val="hybridMultilevel"/>
    <w:tmpl w:val="CBD8CE8E"/>
    <w:lvl w:ilvl="0" w:tplc="B4B2C688">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F4C7C0B"/>
    <w:multiLevelType w:val="hybridMultilevel"/>
    <w:tmpl w:val="FCE4655A"/>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13A95FE9"/>
    <w:multiLevelType w:val="hybridMultilevel"/>
    <w:tmpl w:val="04DE26C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93B1F63"/>
    <w:multiLevelType w:val="hybridMultilevel"/>
    <w:tmpl w:val="D82EE2B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35E8322F"/>
    <w:multiLevelType w:val="hybridMultilevel"/>
    <w:tmpl w:val="513CF6DE"/>
    <w:lvl w:ilvl="0" w:tplc="16B0C710">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36657B6A"/>
    <w:multiLevelType w:val="hybridMultilevel"/>
    <w:tmpl w:val="C71AD174"/>
    <w:lvl w:ilvl="0" w:tplc="ED6014CE">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3D9418B9"/>
    <w:multiLevelType w:val="hybridMultilevel"/>
    <w:tmpl w:val="73D8B368"/>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4A684494"/>
    <w:multiLevelType w:val="hybridMultilevel"/>
    <w:tmpl w:val="A80C84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4F147116"/>
    <w:multiLevelType w:val="hybridMultilevel"/>
    <w:tmpl w:val="EF12171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553A6AC1"/>
    <w:multiLevelType w:val="hybridMultilevel"/>
    <w:tmpl w:val="A51A462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61AC4B1C"/>
    <w:multiLevelType w:val="hybridMultilevel"/>
    <w:tmpl w:val="846A4DEE"/>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62192301"/>
    <w:multiLevelType w:val="hybridMultilevel"/>
    <w:tmpl w:val="EF12171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65011449"/>
    <w:multiLevelType w:val="multilevel"/>
    <w:tmpl w:val="F238D25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upperLetter"/>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5" w15:restartNumberingAfterBreak="0">
    <w:nsid w:val="6F667E9B"/>
    <w:multiLevelType w:val="multilevel"/>
    <w:tmpl w:val="0B04EDC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6FD87EF9"/>
    <w:multiLevelType w:val="hybridMultilevel"/>
    <w:tmpl w:val="E1DA28B8"/>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2"/>
  </w:num>
  <w:num w:numId="4">
    <w:abstractNumId w:val="6"/>
  </w:num>
  <w:num w:numId="5">
    <w:abstractNumId w:val="1"/>
  </w:num>
  <w:num w:numId="6">
    <w:abstractNumId w:val="3"/>
  </w:num>
  <w:num w:numId="7">
    <w:abstractNumId w:val="5"/>
  </w:num>
  <w:num w:numId="8">
    <w:abstractNumId w:val="11"/>
  </w:num>
  <w:num w:numId="9">
    <w:abstractNumId w:val="9"/>
  </w:num>
  <w:num w:numId="10">
    <w:abstractNumId w:val="16"/>
  </w:num>
  <w:num w:numId="11">
    <w:abstractNumId w:val="14"/>
  </w:num>
  <w:num w:numId="12">
    <w:abstractNumId w:val="15"/>
  </w:num>
  <w:num w:numId="13">
    <w:abstractNumId w:val="13"/>
  </w:num>
  <w:num w:numId="14">
    <w:abstractNumId w:val="10"/>
  </w:num>
  <w:num w:numId="15">
    <w:abstractNumId w:val="8"/>
  </w:num>
  <w:num w:numId="16">
    <w:abstractNumId w:val="2"/>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4A2A"/>
    <w:rsid w:val="000454B4"/>
    <w:rsid w:val="000F4DFD"/>
    <w:rsid w:val="000F58A4"/>
    <w:rsid w:val="001B24EB"/>
    <w:rsid w:val="001F096C"/>
    <w:rsid w:val="0021473B"/>
    <w:rsid w:val="00257E33"/>
    <w:rsid w:val="002B7AB1"/>
    <w:rsid w:val="002C37CB"/>
    <w:rsid w:val="002D4CC3"/>
    <w:rsid w:val="002E5AF1"/>
    <w:rsid w:val="00344A2A"/>
    <w:rsid w:val="003B0C38"/>
    <w:rsid w:val="003F53F7"/>
    <w:rsid w:val="00452C68"/>
    <w:rsid w:val="004746FC"/>
    <w:rsid w:val="00496C1E"/>
    <w:rsid w:val="004D1993"/>
    <w:rsid w:val="005016AA"/>
    <w:rsid w:val="00501CB2"/>
    <w:rsid w:val="00516A9F"/>
    <w:rsid w:val="005506BA"/>
    <w:rsid w:val="00557E62"/>
    <w:rsid w:val="00560C22"/>
    <w:rsid w:val="005B67DE"/>
    <w:rsid w:val="00692666"/>
    <w:rsid w:val="00721509"/>
    <w:rsid w:val="00722BAE"/>
    <w:rsid w:val="00767B1C"/>
    <w:rsid w:val="00775358"/>
    <w:rsid w:val="00830EC7"/>
    <w:rsid w:val="00834C02"/>
    <w:rsid w:val="0088260C"/>
    <w:rsid w:val="008B7293"/>
    <w:rsid w:val="009232E8"/>
    <w:rsid w:val="009E2BA6"/>
    <w:rsid w:val="00A948B3"/>
    <w:rsid w:val="00A97861"/>
    <w:rsid w:val="00AB227A"/>
    <w:rsid w:val="00B10264"/>
    <w:rsid w:val="00B41497"/>
    <w:rsid w:val="00B5799D"/>
    <w:rsid w:val="00B614C0"/>
    <w:rsid w:val="00BA7CBC"/>
    <w:rsid w:val="00BE552E"/>
    <w:rsid w:val="00C62E97"/>
    <w:rsid w:val="00C840A9"/>
    <w:rsid w:val="00CE0287"/>
    <w:rsid w:val="00D05E49"/>
    <w:rsid w:val="00D64576"/>
    <w:rsid w:val="00D70C0C"/>
    <w:rsid w:val="00E17E5A"/>
    <w:rsid w:val="00E80430"/>
    <w:rsid w:val="00EB2E70"/>
    <w:rsid w:val="00F14B01"/>
    <w:rsid w:val="00F426A3"/>
    <w:rsid w:val="00F669A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ACDBC"/>
  <w15:chartTrackingRefBased/>
  <w15:docId w15:val="{E03B3DDF-AE25-4494-BF44-CD869F782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B227A"/>
    <w:pPr>
      <w:ind w:left="720"/>
      <w:contextualSpacing/>
    </w:pPr>
  </w:style>
  <w:style w:type="paragraph" w:styleId="Sinespaciado">
    <w:name w:val="No Spacing"/>
    <w:link w:val="SinespaciadoCar"/>
    <w:uiPriority w:val="1"/>
    <w:qFormat/>
    <w:rsid w:val="00F426A3"/>
    <w:pPr>
      <w:spacing w:after="0" w:line="240" w:lineRule="auto"/>
    </w:pPr>
    <w:rPr>
      <w:rFonts w:eastAsiaTheme="minorEastAsia"/>
      <w:lang w:eastAsia="es-MX"/>
    </w:rPr>
  </w:style>
  <w:style w:type="character" w:customStyle="1" w:styleId="SinespaciadoCar">
    <w:name w:val="Sin espaciado Car"/>
    <w:basedOn w:val="Fuentedeprrafopredeter"/>
    <w:link w:val="Sinespaciado"/>
    <w:uiPriority w:val="1"/>
    <w:rsid w:val="00F426A3"/>
    <w:rPr>
      <w:rFonts w:eastAsiaTheme="minorEastAsia"/>
      <w:lang w:eastAsia="es-MX"/>
    </w:rPr>
  </w:style>
  <w:style w:type="character" w:styleId="Hipervnculo">
    <w:name w:val="Hyperlink"/>
    <w:basedOn w:val="Fuentedeprrafopredeter"/>
    <w:uiPriority w:val="99"/>
    <w:unhideWhenUsed/>
    <w:rsid w:val="009232E8"/>
    <w:rPr>
      <w:color w:val="0563C1" w:themeColor="hyperlink"/>
      <w:u w:val="single"/>
    </w:rPr>
  </w:style>
  <w:style w:type="table" w:styleId="Tablaconcuadrcula">
    <w:name w:val="Table Grid"/>
    <w:basedOn w:val="Tablanormal"/>
    <w:uiPriority w:val="39"/>
    <w:rsid w:val="00F669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081881">
      <w:bodyDiv w:val="1"/>
      <w:marLeft w:val="0"/>
      <w:marRight w:val="0"/>
      <w:marTop w:val="0"/>
      <w:marBottom w:val="0"/>
      <w:divBdr>
        <w:top w:val="none" w:sz="0" w:space="0" w:color="auto"/>
        <w:left w:val="none" w:sz="0" w:space="0" w:color="auto"/>
        <w:bottom w:val="none" w:sz="0" w:space="0" w:color="auto"/>
        <w:right w:val="none" w:sz="0" w:space="0" w:color="auto"/>
      </w:divBdr>
    </w:div>
    <w:div w:id="1338313618">
      <w:bodyDiv w:val="1"/>
      <w:marLeft w:val="0"/>
      <w:marRight w:val="0"/>
      <w:marTop w:val="0"/>
      <w:marBottom w:val="0"/>
      <w:divBdr>
        <w:top w:val="none" w:sz="0" w:space="0" w:color="auto"/>
        <w:left w:val="none" w:sz="0" w:space="0" w:color="auto"/>
        <w:bottom w:val="none" w:sz="0" w:space="0" w:color="auto"/>
        <w:right w:val="none" w:sz="0" w:space="0" w:color="auto"/>
      </w:divBdr>
    </w:div>
    <w:div w:id="1400902189">
      <w:bodyDiv w:val="1"/>
      <w:marLeft w:val="0"/>
      <w:marRight w:val="0"/>
      <w:marTop w:val="0"/>
      <w:marBottom w:val="0"/>
      <w:divBdr>
        <w:top w:val="none" w:sz="0" w:space="0" w:color="auto"/>
        <w:left w:val="none" w:sz="0" w:space="0" w:color="auto"/>
        <w:bottom w:val="none" w:sz="0" w:space="0" w:color="auto"/>
        <w:right w:val="none" w:sz="0" w:space="0" w:color="auto"/>
      </w:divBdr>
    </w:div>
    <w:div w:id="2090419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336</TotalTime>
  <Pages>9</Pages>
  <Words>1676</Words>
  <Characters>9223</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U.  A.   de   C.</Company>
  <LinksUpToDate>false</LinksUpToDate>
  <CharactersWithSpaces>10878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RogelioCamargo</dc:creator>
  <cp:keywords/>
  <dc:description/>
  <cp:lastModifiedBy>Alejandro</cp:lastModifiedBy>
  <cp:revision>9</cp:revision>
  <dcterms:created xsi:type="dcterms:W3CDTF">2020-08-19T01:44:00Z</dcterms:created>
  <dcterms:modified xsi:type="dcterms:W3CDTF">2025-08-20T17:23:00Z</dcterms:modified>
</cp:coreProperties>
</file>